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ind w:firstLine="0"/>
        <w:rPr>
          <w:rFonts w:hint="eastAsia" w:eastAsia="黑体"/>
          <w:b/>
          <w:bCs/>
          <w:color w:val="000000"/>
          <w:sz w:val="84"/>
        </w:rPr>
      </w:pPr>
      <w:r>
        <w:rPr>
          <w:rFonts w:hint="eastAsia" w:eastAsia="黑体"/>
          <w:b/>
          <w:bCs/>
          <w:color w:val="000000"/>
          <w:sz w:val="84"/>
        </w:rPr>
      </w:r>
      <w:r/>
    </w:p>
    <w:p>
      <w:pPr>
        <w:pStyle w:val="1029"/>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1029"/>
        <w:ind w:firstLine="0"/>
        <w:jc w:val="center"/>
        <w:rPr>
          <w:rFonts w:hint="eastAsia"/>
          <w:b/>
          <w:bCs/>
          <w:color w:val="000000"/>
          <w:sz w:val="32"/>
          <w:szCs w:val="32"/>
        </w:rPr>
      </w:pPr>
      <w:r>
        <w:rPr>
          <w:rFonts w:hint="eastAsia"/>
          <w:b/>
          <w:bCs/>
          <w:color w:val="000000"/>
          <w:sz w:val="32"/>
          <w:szCs w:val="32"/>
        </w:rPr>
      </w:r>
      <w:r/>
    </w:p>
    <w:p>
      <w:pPr>
        <w:pStyle w:val="1029"/>
        <w:ind w:firstLine="0"/>
        <w:jc w:val="center"/>
        <w:rPr>
          <w:rFonts w:hint="eastAsia"/>
          <w:b/>
          <w:bCs/>
          <w:color w:val="000000"/>
          <w:sz w:val="32"/>
          <w:szCs w:val="32"/>
        </w:rPr>
      </w:pPr>
      <w:r>
        <w:rPr>
          <w:rFonts w:hint="eastAsia"/>
          <w:b/>
          <w:bCs/>
          <w:color w:val="000000"/>
          <w:sz w:val="32"/>
          <w:szCs w:val="32"/>
        </w:rPr>
      </w:r>
      <w:r/>
    </w:p>
    <w:p>
      <w:pPr>
        <w:pStyle w:val="1029"/>
        <w:ind w:firstLine="0"/>
        <w:jc w:val="center"/>
        <w:rPr>
          <w:rFonts w:hint="eastAsia" w:eastAsia="宋体"/>
          <w:b/>
          <w:bCs/>
          <w:color w:val="000000"/>
          <w:sz w:val="32"/>
          <w:szCs w:val="32"/>
          <w:lang w:eastAsia="zh-CN"/>
        </w:rPr>
      </w:pPr>
      <w:r>
        <w:rPr>
          <w:rFonts w:hint="eastAsia"/>
          <w:b/>
          <w:bCs/>
          <w:color w:val="000000"/>
          <w:sz w:val="32"/>
          <w:szCs w:val="32"/>
        </w:rPr>
        <w:t xml:space="preserve">项目名称：</w:t>
      </w:r>
      <w:r>
        <w:rPr>
          <w:rFonts w:hint="eastAsia"/>
          <w:b/>
          <w:bCs/>
          <w:color w:val="000000"/>
          <w:sz w:val="32"/>
          <w:szCs w:val="32"/>
          <w:lang w:eastAsia="zh-CN"/>
        </w:rPr>
        <w:t xml:space="preserve">扬中市人民医院网络安全改造项目</w:t>
      </w:r>
      <w:r>
        <w:rPr>
          <w:rFonts w:hint="eastAsia" w:eastAsia="宋体"/>
          <w:b/>
          <w:bCs/>
          <w:color w:val="000000"/>
          <w:sz w:val="32"/>
          <w:szCs w:val="32"/>
          <w:lang w:eastAsia="zh-CN"/>
        </w:rPr>
      </w:r>
      <w:r/>
    </w:p>
    <w:p>
      <w:pPr>
        <w:pStyle w:val="928"/>
        <w:jc w:val="center"/>
        <w:rPr>
          <w:rFonts w:hint="eastAsia" w:eastAsia="宋体"/>
          <w:b/>
          <w:color w:val="000000"/>
          <w:sz w:val="32"/>
          <w:szCs w:val="32"/>
          <w:lang w:eastAsia="zh-CN"/>
        </w:rPr>
      </w:pPr>
      <w:r>
        <w:rPr>
          <w:rFonts w:hint="eastAsia"/>
          <w:b/>
          <w:bCs/>
          <w:color w:val="000000"/>
          <w:sz w:val="32"/>
          <w:szCs w:val="32"/>
        </w:rPr>
        <w:t xml:space="preserve">项目编号：</w:t>
      </w:r>
      <w:r>
        <w:rPr>
          <w:rFonts w:hint="eastAsia"/>
          <w:b/>
          <w:bCs/>
          <w:color w:val="000000"/>
          <w:sz w:val="32"/>
          <w:szCs w:val="32"/>
          <w:lang w:eastAsia="zh-CN"/>
        </w:rPr>
        <w:t xml:space="preserve">JSZC-321182-JJGS-G2025-0028</w:t>
      </w:r>
      <w:r>
        <w:rPr>
          <w:rFonts w:hint="eastAsia" w:eastAsia="宋体"/>
          <w:b/>
          <w:color w:val="000000"/>
          <w:sz w:val="32"/>
          <w:szCs w:val="32"/>
          <w:lang w:eastAsia="zh-CN"/>
        </w:rPr>
      </w:r>
      <w:r/>
    </w:p>
    <w:p>
      <w:pPr>
        <w:pStyle w:val="928"/>
        <w:jc w:val="center"/>
        <w:rPr>
          <w:rFonts w:hint="eastAsia"/>
          <w:b/>
          <w:color w:val="000000"/>
          <w:sz w:val="32"/>
          <w:szCs w:val="32"/>
        </w:rPr>
      </w:pPr>
      <w:r>
        <w:rPr>
          <w:rFonts w:hint="eastAsia"/>
          <w:b/>
          <w:color w:val="000000"/>
          <w:sz w:val="32"/>
          <w:szCs w:val="32"/>
        </w:rPr>
      </w:r>
      <w:r/>
    </w:p>
    <w:p>
      <w:pPr>
        <w:pStyle w:val="928"/>
        <w:jc w:val="center"/>
        <w:rPr>
          <w:rFonts w:hint="eastAsia"/>
          <w:b/>
          <w:color w:val="000000"/>
          <w:sz w:val="32"/>
          <w:szCs w:val="32"/>
        </w:rPr>
      </w:pPr>
      <w:r>
        <w:rPr>
          <w:rFonts w:hint="eastAsia"/>
          <w:b/>
          <w:color w:val="000000"/>
          <w:sz w:val="32"/>
          <w:szCs w:val="32"/>
        </w:rPr>
        <w:t xml:space="preserve">（全流程电子化</w:t>
      </w:r>
      <w:r>
        <w:rPr>
          <w:b/>
          <w:color w:val="000000"/>
          <w:sz w:val="32"/>
          <w:szCs w:val="32"/>
        </w:rPr>
        <w:t xml:space="preserve">-</w:t>
      </w:r>
      <w:r>
        <w:rPr>
          <w:rFonts w:hint="eastAsia"/>
          <w:b/>
          <w:color w:val="000000"/>
          <w:sz w:val="32"/>
          <w:szCs w:val="32"/>
          <w:lang w:eastAsia="zh-CN"/>
        </w:rPr>
        <w:t xml:space="preserve">货物</w:t>
      </w:r>
      <w:r>
        <w:rPr>
          <w:rFonts w:hint="eastAsia"/>
          <w:b/>
          <w:color w:val="000000"/>
          <w:sz w:val="32"/>
          <w:szCs w:val="32"/>
        </w:rPr>
        <w:t xml:space="preserve">类项目，适用苏采云系统）</w:t>
      </w:r>
      <w:r>
        <w:rPr>
          <w:rFonts w:hint="eastAsia"/>
          <w:b/>
          <w:color w:val="000000"/>
          <w:sz w:val="32"/>
          <w:szCs w:val="32"/>
        </w:rPr>
      </w:r>
      <w:r/>
    </w:p>
    <w:p>
      <w:pPr>
        <w:pStyle w:val="1029"/>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29"/>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29"/>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29"/>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29"/>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928"/>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32"/>
        </w:rPr>
        <w:t xml:space="preserve">江苏金居工程项目管理有限公司</w:t>
      </w:r>
      <w:r>
        <w:rPr>
          <w:rFonts w:hint="eastAsia" w:ascii="Arial" w:hAnsi="Arial"/>
          <w:b/>
          <w:bCs/>
          <w:color w:val="000000"/>
          <w:sz w:val="32"/>
          <w:szCs w:val="32"/>
        </w:rPr>
      </w:r>
      <w:r/>
    </w:p>
    <w:p>
      <w:pPr>
        <w:pStyle w:val="928"/>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32"/>
        </w:rPr>
        <w:t xml:space="preserve">202</w:t>
      </w:r>
      <w:r>
        <w:rPr>
          <w:rFonts w:hint="eastAsia" w:ascii="Arial" w:hAnsi="Arial"/>
          <w:b/>
          <w:bCs/>
          <w:color w:val="000000"/>
          <w:sz w:val="32"/>
          <w:szCs w:val="32"/>
          <w:lang w:val="en-US" w:eastAsia="zh-CN"/>
        </w:rPr>
        <w:t xml:space="preserve">5</w:t>
      </w:r>
      <w:r>
        <w:rPr>
          <w:rFonts w:hint="eastAsia" w:ascii="Arial" w:hAnsi="Arial"/>
          <w:b/>
          <w:bCs/>
          <w:color w:val="000000"/>
          <w:sz w:val="32"/>
          <w:szCs w:val="32"/>
        </w:rPr>
        <w:t xml:space="preserve">年</w:t>
      </w:r>
      <w:r>
        <w:rPr>
          <w:rFonts w:hint="eastAsia" w:ascii="Arial" w:hAnsi="Arial"/>
          <w:b/>
          <w:bCs/>
          <w:color w:val="000000"/>
          <w:sz w:val="32"/>
          <w:szCs w:val="32"/>
          <w:lang w:val="en-US" w:eastAsia="zh-CN"/>
        </w:rPr>
        <w:t xml:space="preserve">1</w:t>
      </w:r>
      <w:r>
        <w:rPr>
          <w:rFonts w:hint="eastAsia" w:ascii="Arial" w:hAnsi="Arial"/>
          <w:b/>
          <w:bCs/>
          <w:color w:val="000000"/>
          <w:sz w:val="32"/>
          <w:szCs w:val="32"/>
          <w:lang w:val="en-US" w:eastAsia="zh-CN"/>
        </w:rPr>
        <w:t xml:space="preserve">1</w:t>
      </w:r>
      <w:r>
        <w:rPr>
          <w:rFonts w:hint="eastAsia" w:ascii="Arial" w:hAnsi="Arial"/>
          <w:b/>
          <w:bCs/>
          <w:color w:val="000000"/>
          <w:sz w:val="32"/>
          <w:szCs w:val="32"/>
        </w:rPr>
        <w:t xml:space="preserve">月</w:t>
      </w:r>
      <w:r>
        <w:rPr>
          <w:rFonts w:hint="eastAsia" w:ascii="Arial" w:hAnsi="Arial"/>
          <w:b/>
          <w:bCs/>
          <w:color w:val="000000"/>
          <w:sz w:val="32"/>
          <w:szCs w:val="32"/>
          <w:lang w:val="en-US" w:eastAsia="zh-CN"/>
        </w:rPr>
        <w:t xml:space="preserve">6</w:t>
      </w:r>
      <w:r>
        <w:rPr>
          <w:rFonts w:hint="eastAsia" w:ascii="Arial" w:hAnsi="Arial"/>
          <w:b/>
          <w:bCs/>
          <w:color w:val="000000"/>
          <w:sz w:val="32"/>
          <w:szCs w:val="32"/>
        </w:rPr>
        <w:t xml:space="preserve">日</w:t>
      </w:r>
      <w:r>
        <w:rPr>
          <w:rFonts w:hint="eastAsia" w:ascii="Arial" w:hAnsi="Arial"/>
          <w:b/>
          <w:bCs/>
          <w:color w:val="000000"/>
          <w:sz w:val="32"/>
          <w:szCs w:val="32"/>
        </w:rPr>
      </w:r>
      <w:r/>
    </w:p>
    <w:p>
      <w:pPr>
        <w:pStyle w:val="1029"/>
        <w:ind w:firstLine="0"/>
        <w:rPr>
          <w:rFonts w:hint="eastAsia"/>
          <w:color w:val="000000"/>
          <w:u w:val="single"/>
        </w:rPr>
      </w:pPr>
      <w:r>
        <w:rPr>
          <w:rFonts w:hint="eastAsia"/>
          <w:color w:val="000000"/>
        </w:rPr>
        <w:t xml:space="preserve">                        </w:t>
      </w:r>
      <w:r>
        <w:rPr>
          <w:rFonts w:hint="eastAsia"/>
          <w:color w:val="000000"/>
          <w:u w:val="single"/>
        </w:rPr>
      </w:r>
      <w:r/>
    </w:p>
    <w:p>
      <w:pPr>
        <w:pStyle w:val="1029"/>
        <w:ind w:firstLine="0"/>
        <w:jc w:val="center"/>
        <w:rPr>
          <w:rFonts w:hint="eastAsia"/>
          <w:color w:val="000000"/>
        </w:rPr>
      </w:pPr>
      <w:r>
        <w:rPr>
          <w:rFonts w:hint="eastAsia"/>
          <w:color w:val="000000"/>
        </w:rPr>
      </w:r>
      <w:r/>
    </w:p>
    <w:p>
      <w:pPr>
        <w:pStyle w:val="928"/>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928"/>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28"/>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 </w:t>
      </w:r>
      <w:r>
        <w:rPr>
          <w:rFonts w:hint="eastAsia" w:ascii="黑体" w:hAnsi="Showcard Gothic" w:eastAsia="黑体"/>
          <w:color w:val="000000"/>
          <w:sz w:val="36"/>
        </w:rPr>
        <w:t xml:space="preserve">  </w:t>
      </w:r>
      <w:r>
        <w:rPr>
          <w:rFonts w:hint="eastAsia" w:ascii="黑体" w:hAnsi="Showcard Gothic" w:eastAsia="黑体"/>
          <w:color w:val="000000"/>
          <w:sz w:val="32"/>
        </w:rPr>
      </w:r>
      <w:r/>
    </w:p>
    <w:p>
      <w:pPr>
        <w:pStyle w:val="928"/>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 </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928"/>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 </w:t>
      </w:r>
      <w:r>
        <w:rPr>
          <w:rFonts w:hint="eastAsia" w:ascii="黑体" w:hAnsi="Showcard Gothic" w:eastAsia="黑体"/>
          <w:color w:val="000000"/>
          <w:sz w:val="36"/>
        </w:rPr>
      </w:r>
      <w:r/>
    </w:p>
    <w:p>
      <w:pPr>
        <w:pStyle w:val="928"/>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招标需求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 </w:t>
      </w:r>
      <w:r>
        <w:rPr>
          <w:rFonts w:hint="eastAsia" w:ascii="黑体" w:hAnsi="Showcard Gothic" w:eastAsia="黑体"/>
          <w:color w:val="000000"/>
          <w:sz w:val="36"/>
        </w:rPr>
      </w:r>
      <w:r/>
    </w:p>
    <w:p>
      <w:pPr>
        <w:pStyle w:val="928"/>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 </w:t>
      </w:r>
      <w:r>
        <w:rPr>
          <w:rFonts w:hint="eastAsia" w:ascii="黑体" w:hAnsi="Showcard Gothic" w:eastAsia="黑体"/>
          <w:color w:val="000000"/>
          <w:sz w:val="36"/>
        </w:rPr>
      </w:r>
      <w:r/>
    </w:p>
    <w:p>
      <w:pPr>
        <w:pStyle w:val="928"/>
        <w:numPr>
          <w:ilvl w:val="0"/>
          <w:numId w:val="4"/>
        </w:numPr>
        <w:spacing w:line="480" w:lineRule="auto"/>
        <w:tabs>
          <w:tab w:val="left" w:pos="1440" w:leader="none"/>
        </w:tabs>
        <w:rPr>
          <w:rFonts w:hint="eastAsia"/>
          <w:color w:val="000000"/>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 </w:t>
      </w: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40"/>
        <w:rPr>
          <w:rFonts w:hint="eastAsia"/>
          <w:color w:val="000000"/>
        </w:rPr>
      </w:pPr>
      <w:r>
        <w:rPr>
          <w:rFonts w:hint="eastAsia"/>
          <w:color w:val="000000"/>
        </w:rPr>
      </w:r>
      <w:r/>
    </w:p>
    <w:p>
      <w:pPr>
        <w:pStyle w:val="940"/>
        <w:rPr>
          <w:rFonts w:hint="eastAsia"/>
          <w:color w:val="000000"/>
        </w:rPr>
      </w:pPr>
      <w:r>
        <w:rPr>
          <w:rFonts w:hint="eastAsia"/>
          <w:color w:val="000000"/>
        </w:rPr>
      </w:r>
      <w:r/>
    </w:p>
    <w:p>
      <w:pPr>
        <w:pStyle w:val="929"/>
        <w:spacing w:before="120" w:after="120" w:line="440" w:lineRule="exact"/>
        <w:rPr>
          <w:rFonts w:hint="eastAsia" w:ascii="黑体" w:eastAsia="黑体"/>
          <w:bCs/>
          <w:color w:val="000000"/>
          <w:sz w:val="32"/>
          <w:szCs w:val="32"/>
        </w:rPr>
      </w:pPr>
      <w:r>
        <w:rPr>
          <w:rFonts w:hint="eastAsia" w:ascii="黑体" w:eastAsia="黑体"/>
          <w:color w:val="000000"/>
          <w:sz w:val="32"/>
          <w:szCs w:val="32"/>
        </w:rPr>
        <w:t xml:space="preserve">第一章  </w:t>
      </w:r>
      <w:bookmarkEnd w:id="0"/>
      <w:r>
        <w:rPr>
          <w:rFonts w:hint="eastAsia" w:ascii="黑体" w:eastAsia="黑体"/>
          <w:color w:val="000000"/>
          <w:sz w:val="32"/>
          <w:szCs w:val="32"/>
        </w:rPr>
        <w:t xml:space="preserve">投标邀请</w:t>
      </w:r>
      <w:r>
        <w:rPr>
          <w:rFonts w:hint="eastAsia" w:ascii="黑体" w:eastAsia="黑体"/>
          <w:bCs/>
          <w:color w:val="000000"/>
          <w:sz w:val="32"/>
          <w:szCs w:val="32"/>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扬中市人民医院</w:t>
      </w:r>
      <w:r>
        <w:rPr>
          <w:rFonts w:hint="eastAsia" w:ascii="宋体" w:hAnsi="宋体"/>
          <w:color w:val="000000"/>
          <w:sz w:val="24"/>
          <w:szCs w:val="24"/>
        </w:rPr>
        <w:t xml:space="preserve">的委托，就[</w:t>
      </w:r>
      <w:r>
        <w:rPr>
          <w:rFonts w:hint="eastAsia" w:ascii="宋体" w:hAnsi="宋体"/>
          <w:color w:val="000000"/>
          <w:sz w:val="24"/>
          <w:szCs w:val="24"/>
          <w:lang w:eastAsia="zh-CN"/>
        </w:rPr>
        <w:t xml:space="preserve">扬中市人民医院网络安全改造项</w:t>
      </w:r>
      <w:r>
        <w:rPr>
          <w:rFonts w:hint="eastAsia" w:ascii="宋体" w:hAnsi="宋体"/>
          <w:color w:val="000000"/>
          <w:sz w:val="24"/>
          <w:szCs w:val="24"/>
          <w:lang w:eastAsia="zh-CN"/>
        </w:rPr>
        <w:t xml:space="preserve">目</w:t>
      </w:r>
      <w:r>
        <w:rPr>
          <w:rFonts w:hint="eastAsia" w:ascii="宋体" w:hAnsi="宋体"/>
          <w:color w:val="000000"/>
          <w:sz w:val="24"/>
          <w:szCs w:val="24"/>
        </w:rPr>
        <w:t xml:space="preserve">]([</w:t>
      </w:r>
      <w:r>
        <w:rPr>
          <w:rFonts w:hint="eastAsia" w:ascii="宋体" w:hAnsi="宋体"/>
          <w:b/>
          <w:bCs/>
          <w:color w:val="000000"/>
          <w:sz w:val="24"/>
          <w:szCs w:val="24"/>
        </w:rPr>
        <w:t xml:space="preserve">(</w:t>
      </w:r>
      <w:r>
        <w:rPr>
          <w:rFonts w:hint="eastAsia" w:ascii="宋体" w:hAnsi="宋体"/>
          <w:b/>
          <w:bCs/>
          <w:color w:val="000000"/>
          <w:sz w:val="24"/>
          <w:szCs w:val="24"/>
          <w:lang w:eastAsia="zh-CN"/>
        </w:rPr>
        <w:t xml:space="preserve">JSZC-321182-JJGS-G2025-0028</w:t>
      </w:r>
      <w:r>
        <w:rPr>
          <w:rFonts w:hint="eastAsia" w:ascii="宋体" w:hAnsi="宋体"/>
          <w:b/>
          <w:bCs/>
          <w:color w:val="000000"/>
          <w:sz w:val="24"/>
          <w:szCs w:val="24"/>
        </w:rPr>
        <w:t xml:space="preserve">)</w:t>
      </w:r>
      <w:r>
        <w:rPr>
          <w:rFonts w:hint="eastAsia" w:ascii="宋体" w:hAnsi="宋体"/>
          <w:color w:val="000000"/>
          <w:sz w:val="24"/>
          <w:szCs w:val="24"/>
        </w:rPr>
        <w:t xml:space="preserve">])项目进行公开招标，欢迎符合条件的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投标。</w:t>
      </w:r>
      <w:r>
        <w:rPr>
          <w:rFonts w:ascii="宋体" w:hAnsi="宋体"/>
          <w:color w:val="000000"/>
          <w:sz w:val="24"/>
          <w:szCs w:val="24"/>
        </w:rPr>
      </w:r>
      <w:r/>
    </w:p>
    <w:p>
      <w:pPr>
        <w:pStyle w:val="928"/>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28"/>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扬中市人民医院网络安全改造项目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“江苏政府网”http://jszfcg.jscz.gov.cn/jszc/login自行免费下载</w:t>
      </w:r>
      <w:r>
        <w:rPr>
          <w:rFonts w:hint="eastAsia" w:ascii="宋体" w:hAnsi="宋体"/>
          <w:color w:val="000000"/>
          <w:sz w:val="24"/>
          <w:szCs w:val="24"/>
        </w:rPr>
        <w:t xml:space="preserve">招标文件，</w:t>
      </w:r>
      <w:r>
        <w:rPr>
          <w:rFonts w:hint="eastAsia" w:ascii="宋体" w:hAnsi="宋体"/>
          <w:b/>
          <w:bCs/>
          <w:color w:val="ff0000"/>
          <w:sz w:val="24"/>
          <w:szCs w:val="24"/>
          <w:highlight w:val="none"/>
        </w:rPr>
        <w:t xml:space="preserve">并于</w:t>
      </w:r>
      <w:r>
        <w:rPr>
          <w:rFonts w:hint="eastAsia" w:ascii="宋体" w:hAnsi="宋体"/>
          <w:b/>
          <w:bCs/>
          <w:color w:val="ff0000"/>
          <w:sz w:val="24"/>
          <w:szCs w:val="24"/>
          <w:highlight w:val="none"/>
          <w:u w:val="single"/>
          <w:lang w:eastAsia="zh-CN"/>
        </w:rPr>
        <w:t xml:space="preserve">2025</w:t>
      </w:r>
      <w:r>
        <w:rPr>
          <w:rFonts w:hint="eastAsia" w:ascii="宋体" w:hAnsi="宋体"/>
          <w:b/>
          <w:bCs/>
          <w:color w:val="ff0000"/>
          <w:sz w:val="24"/>
          <w:szCs w:val="24"/>
          <w:highlight w:val="none"/>
          <w:u w:val="single"/>
        </w:rPr>
        <w:t xml:space="preserve">年</w:t>
      </w:r>
      <w:r>
        <w:rPr>
          <w:rFonts w:hint="eastAsia" w:ascii="宋体" w:hAnsi="宋体"/>
          <w:b/>
          <w:bCs/>
          <w:color w:val="ff0000"/>
          <w:sz w:val="24"/>
          <w:szCs w:val="24"/>
          <w:highlight w:val="none"/>
          <w:u w:val="single"/>
          <w:lang w:val="en-US" w:eastAsia="zh-CN"/>
        </w:rPr>
        <w:t xml:space="preserve">1</w:t>
      </w:r>
      <w:r>
        <w:rPr>
          <w:rFonts w:hint="eastAsia" w:ascii="宋体" w:hAnsi="宋体"/>
          <w:b/>
          <w:bCs/>
          <w:color w:val="ff0000"/>
          <w:sz w:val="24"/>
          <w:szCs w:val="24"/>
          <w:highlight w:val="none"/>
          <w:u w:val="single"/>
          <w:lang w:val="en-US" w:eastAsia="zh-CN"/>
        </w:rPr>
        <w:t xml:space="preserve">1</w:t>
      </w:r>
      <w:r>
        <w:rPr>
          <w:rFonts w:hint="eastAsia" w:ascii="宋体" w:hAnsi="宋体"/>
          <w:b/>
          <w:bCs/>
          <w:color w:val="ff0000"/>
          <w:sz w:val="24"/>
          <w:szCs w:val="24"/>
          <w:highlight w:val="none"/>
          <w:u w:val="single"/>
        </w:rPr>
        <w:t xml:space="preserve">月</w:t>
      </w:r>
      <w:r>
        <w:rPr>
          <w:rFonts w:hint="eastAsia" w:ascii="宋体" w:hAnsi="宋体"/>
          <w:b/>
          <w:bCs/>
          <w:color w:val="ff0000"/>
          <w:sz w:val="24"/>
          <w:szCs w:val="24"/>
          <w:highlight w:val="none"/>
          <w:u w:val="single"/>
          <w:lang w:val="en-US" w:eastAsia="zh-CN"/>
        </w:rPr>
        <w:t xml:space="preserve">28</w:t>
      </w:r>
      <w:r>
        <w:rPr>
          <w:rFonts w:hint="eastAsia" w:ascii="宋体" w:hAnsi="宋体"/>
          <w:b/>
          <w:bCs/>
          <w:color w:val="ff0000"/>
          <w:sz w:val="24"/>
          <w:szCs w:val="24"/>
          <w:highlight w:val="none"/>
          <w:u w:val="single"/>
        </w:rPr>
        <w:t xml:space="preserve">日</w:t>
      </w:r>
      <w:r>
        <w:rPr>
          <w:rFonts w:hint="eastAsia" w:ascii="宋体" w:hAnsi="宋体"/>
          <w:b/>
          <w:bCs/>
          <w:color w:val="ff0000"/>
          <w:sz w:val="24"/>
          <w:szCs w:val="24"/>
          <w:highlight w:val="none"/>
          <w:u w:val="single"/>
          <w:lang w:val="en-US" w:eastAsia="zh-CN"/>
        </w:rPr>
        <w:t xml:space="preserve">1</w:t>
      </w:r>
      <w:r>
        <w:rPr>
          <w:rFonts w:hint="eastAsia" w:ascii="宋体" w:hAnsi="宋体"/>
          <w:b/>
          <w:bCs/>
          <w:color w:val="ff0000"/>
          <w:sz w:val="24"/>
          <w:szCs w:val="24"/>
          <w:highlight w:val="none"/>
          <w:u w:val="single"/>
          <w:lang w:val="en-US" w:eastAsia="zh-CN"/>
        </w:rPr>
        <w:t xml:space="preserve">4</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w:t>
      </w:r>
      <w:r>
        <w:rPr>
          <w:rFonts w:hint="eastAsia" w:ascii="宋体" w:hAnsi="宋体"/>
          <w:b/>
          <w:bCs/>
          <w:color w:val="ff0000"/>
          <w:sz w:val="24"/>
          <w:szCs w:val="24"/>
          <w:highlight w:val="none"/>
          <w:u w:val="single"/>
          <w:lang w:val="en-US" w:eastAsia="zh-CN"/>
        </w:rPr>
        <w:t xml:space="preserve">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北京时间）前递交投标</w:t>
      </w:r>
      <w:r>
        <w:rPr>
          <w:rFonts w:ascii="宋体" w:hAnsi="宋体"/>
          <w:b/>
          <w:bCs/>
          <w:color w:val="ff0000"/>
          <w:sz w:val="24"/>
          <w:szCs w:val="24"/>
          <w:highlight w:val="none"/>
        </w:rPr>
        <w:t xml:space="preserve">文件</w:t>
      </w:r>
      <w:r>
        <w:rPr>
          <w:rFonts w:hint="eastAsia" w:ascii="宋体" w:hAnsi="宋体"/>
          <w:b/>
          <w:bCs/>
          <w:color w:val="ff0000"/>
          <w:sz w:val="24"/>
          <w:szCs w:val="24"/>
          <w:highlight w:val="none"/>
        </w:rPr>
        <w:t xml:space="preserve">。</w:t>
      </w:r>
      <w:r>
        <w:rPr>
          <w:rFonts w:ascii="宋体" w:hAnsi="宋体"/>
          <w:color w:val="000000"/>
          <w:sz w:val="24"/>
          <w:szCs w:val="24"/>
        </w:rPr>
      </w:r>
      <w:r/>
    </w:p>
    <w:p>
      <w:pPr>
        <w:pStyle w:val="931"/>
        <w:ind w:firstLine="373"/>
        <w:spacing w:before="120" w:after="120" w:line="440" w:lineRule="exact"/>
        <w:rPr>
          <w:color w:val="000000"/>
          <w:sz w:val="24"/>
          <w:szCs w:val="24"/>
        </w:rPr>
      </w:pPr>
      <w:r/>
      <w:bookmarkStart w:id="6" w:name="_Toc35393621"/>
      <w:r/>
      <w:bookmarkStart w:id="7" w:name="_Toc38985263"/>
      <w:r/>
      <w:bookmarkStart w:id="8" w:name="_Toc35393790"/>
      <w:r/>
      <w:bookmarkStart w:id="9" w:name="_Toc28359002"/>
      <w:r/>
      <w:bookmarkStart w:id="10" w:name="_Toc28359079"/>
      <w:r/>
      <w:bookmarkStart w:id="11" w:name="_Hlk24379207"/>
      <w:r>
        <w:rPr>
          <w:rFonts w:hint="eastAsia"/>
          <w:color w:val="000000"/>
          <w:sz w:val="24"/>
          <w:szCs w:val="24"/>
        </w:rPr>
        <w:t xml:space="preserve">一、项目基本情况</w:t>
      </w:r>
      <w:bookmarkEnd w:id="6"/>
      <w:r/>
      <w:bookmarkEnd w:id="7"/>
      <w:r/>
      <w:bookmarkEnd w:id="8"/>
      <w:r/>
      <w:bookmarkEnd w:id="9"/>
      <w:r/>
      <w:bookmarkEnd w:id="10"/>
      <w:r>
        <w:rPr>
          <w:color w:val="000000"/>
          <w:sz w:val="24"/>
          <w:szCs w:val="24"/>
        </w:rPr>
      </w:r>
      <w:r/>
    </w:p>
    <w:p>
      <w:pPr>
        <w:pStyle w:val="928"/>
        <w:ind w:firstLine="480"/>
        <w:spacing w:line="440" w:lineRule="exact"/>
        <w:rPr>
          <w:rFonts w:hint="eastAsia" w:ascii="宋体" w:hAnsi="宋体"/>
          <w:color w:val="000000"/>
          <w:sz w:val="24"/>
          <w:szCs w:val="24"/>
        </w:rPr>
      </w:pPr>
      <w:r/>
      <w:bookmarkEnd w:id="11"/>
      <w:r/>
      <w:bookmarkStart w:id="12" w:name="_Toc38985264"/>
      <w:r/>
      <w:bookmarkStart w:id="13" w:name="_Toc28359003"/>
      <w:r/>
      <w:bookmarkStart w:id="14" w:name="_Toc28359080"/>
      <w:r/>
      <w:bookmarkStart w:id="15" w:name="_Toc35393622"/>
      <w:r/>
      <w:bookmarkStart w:id="16" w:name="_Toc35393791"/>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JSZC-321182-JJGS-G2025-0028</w:t>
      </w: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扬中市人民医院网络安全改造项目</w:t>
      </w:r>
      <w:r>
        <w:rPr>
          <w:rFonts w:hint="eastAsia" w:ascii="宋体" w:hAnsi="宋体"/>
          <w:color w:val="000000"/>
          <w:sz w:val="24"/>
          <w:szCs w:val="24"/>
        </w:rPr>
        <w:t xml:space="preserve">；</w:t>
      </w:r>
      <w:r>
        <w:rPr>
          <w:rFonts w:ascii="宋体" w:hAnsi="宋体"/>
          <w:color w:val="000000"/>
          <w:sz w:val="24"/>
          <w:szCs w:val="24"/>
        </w:rPr>
      </w:r>
      <w:r/>
    </w:p>
    <w:p>
      <w:pPr>
        <w:pStyle w:val="928"/>
        <w:ind w:firstLine="48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3.预算金额：</w:t>
      </w:r>
      <w:r>
        <w:rPr>
          <w:rFonts w:hint="eastAsia" w:ascii="宋体" w:hAnsi="宋体"/>
          <w:b/>
          <w:bCs/>
          <w:color w:val="000000"/>
          <w:sz w:val="24"/>
          <w:szCs w:val="24"/>
          <w:highlight w:val="none"/>
          <w:lang w:val="en-US" w:eastAsia="zh-CN"/>
        </w:rPr>
        <w:t xml:space="preserve">145</w:t>
      </w:r>
      <w:r>
        <w:rPr>
          <w:rFonts w:hint="eastAsia" w:ascii="宋体" w:hAnsi="宋体"/>
          <w:b/>
          <w:bCs/>
          <w:color w:val="000000"/>
          <w:sz w:val="24"/>
          <w:szCs w:val="24"/>
          <w:highlight w:val="none"/>
        </w:rPr>
        <w:t xml:space="preserve">万元；</w:t>
      </w:r>
      <w:r>
        <w:rPr>
          <w:rFonts w:ascii="宋体" w:hAnsi="宋体"/>
          <w:b/>
          <w:bCs/>
          <w:color w:val="000000"/>
          <w:sz w:val="24"/>
          <w:szCs w:val="24"/>
          <w:highlight w:val="none"/>
        </w:rPr>
      </w:r>
      <w:r/>
    </w:p>
    <w:p>
      <w:pPr>
        <w:pStyle w:val="928"/>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4.本项目</w:t>
      </w:r>
      <w:r>
        <w:rPr>
          <w:rFonts w:hint="eastAsia" w:ascii="宋体" w:hAnsi="宋体"/>
          <w:b/>
          <w:bCs/>
          <w:color w:val="000000"/>
          <w:sz w:val="24"/>
          <w:szCs w:val="24"/>
          <w:highlight w:val="none"/>
          <w:u w:val="single"/>
        </w:rPr>
        <w:t xml:space="preserve"> 设定 </w:t>
      </w:r>
      <w:r>
        <w:rPr>
          <w:rFonts w:hint="eastAsia" w:ascii="宋体" w:hAnsi="宋体"/>
          <w:b/>
          <w:bCs/>
          <w:color w:val="000000"/>
          <w:sz w:val="24"/>
          <w:szCs w:val="24"/>
          <w:highlight w:val="none"/>
        </w:rPr>
        <w:t xml:space="preserve">最高限价，最高限价为</w:t>
      </w:r>
      <w:r>
        <w:rPr>
          <w:rFonts w:hint="eastAsia" w:ascii="宋体" w:hAnsi="宋体"/>
          <w:b/>
          <w:bCs/>
          <w:color w:val="000000"/>
          <w:sz w:val="24"/>
          <w:szCs w:val="24"/>
          <w:highlight w:val="none"/>
          <w:lang w:val="en-US" w:eastAsia="zh-CN"/>
        </w:rPr>
        <w:t xml:space="preserve">140</w:t>
      </w:r>
      <w:r>
        <w:rPr>
          <w:rFonts w:hint="eastAsia" w:ascii="宋体" w:hAnsi="宋体"/>
          <w:b/>
          <w:bCs/>
          <w:color w:val="000000"/>
          <w:sz w:val="24"/>
          <w:szCs w:val="24"/>
          <w:highlight w:val="none"/>
        </w:rPr>
        <w:t xml:space="preserve">万元；</w:t>
      </w:r>
      <w:r>
        <w:rPr>
          <w:rFonts w:hint="eastAsia" w:ascii="宋体" w:hAnsi="宋体"/>
          <w:b/>
          <w:bCs/>
          <w:color w:val="000000"/>
          <w:sz w:val="24"/>
          <w:szCs w:val="24"/>
          <w:highlight w:val="none"/>
        </w:rPr>
      </w:r>
      <w:r/>
    </w:p>
    <w:p>
      <w:pPr>
        <w:pStyle w:val="928"/>
        <w:ind w:firstLine="480"/>
        <w:spacing w:line="440" w:lineRule="exact"/>
        <w:rPr>
          <w:rFonts w:hint="eastAsia" w:ascii="宋体" w:hAnsi="宋体"/>
          <w:color w:val="000000"/>
          <w:sz w:val="24"/>
          <w:szCs w:val="24"/>
          <w:u w:val="single"/>
        </w:rPr>
      </w:pPr>
      <w:r>
        <w:rPr>
          <w:rFonts w:hint="eastAsia" w:ascii="宋体" w:hAnsi="宋体"/>
          <w:color w:val="000000"/>
          <w:sz w:val="24"/>
          <w:szCs w:val="24"/>
        </w:rPr>
        <w:t xml:space="preserve">5.需求(简介)：</w:t>
      </w:r>
      <w:r>
        <w:rPr>
          <w:rFonts w:hint="eastAsia" w:ascii="宋体" w:hAnsi="宋体"/>
          <w:color w:val="000000"/>
          <w:sz w:val="24"/>
          <w:szCs w:val="24"/>
          <w:lang w:eastAsia="zh-CN"/>
        </w:rPr>
        <w:t xml:space="preserve">扬中市人民医院网络安全改造采购</w:t>
      </w:r>
      <w:r>
        <w:rPr>
          <w:rFonts w:hint="eastAsia" w:ascii="宋体" w:hAnsi="宋体"/>
          <w:color w:val="000000"/>
          <w:sz w:val="24"/>
          <w:szCs w:val="24"/>
        </w:rPr>
        <w:t xml:space="preserve">。</w:t>
      </w:r>
      <w:r>
        <w:rPr>
          <w:rFonts w:hint="eastAsia" w:ascii="宋体" w:hAnsi="宋体" w:cs="宋体"/>
          <w:color w:val="000000"/>
          <w:sz w:val="24"/>
          <w:szCs w:val="24"/>
        </w:rPr>
        <w:t xml:space="preserve">（详细内容见本招标文件第四章）；</w:t>
      </w:r>
      <w:r>
        <w:rPr>
          <w:rFonts w:hint="eastAsia" w:ascii="宋体" w:hAnsi="宋体"/>
          <w:color w:val="000000"/>
          <w:sz w:val="24"/>
          <w:szCs w:val="24"/>
          <w:u w:val="single"/>
        </w:rPr>
      </w:r>
      <w:r/>
    </w:p>
    <w:p>
      <w:pPr>
        <w:pStyle w:val="928"/>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b w:val="0"/>
          <w:bCs w:val="0"/>
          <w:color w:val="000000"/>
          <w:sz w:val="24"/>
          <w:szCs w:val="24"/>
          <w:highlight w:val="none"/>
          <w:lang w:val="en-US" w:eastAsia="zh-CN"/>
        </w:rPr>
        <w:t xml:space="preserve">合同签订后30天内完成所有软硬件设备采购、安装、调试、试运行；</w:t>
      </w:r>
      <w:r>
        <w:rPr>
          <w:rFonts w:ascii="宋体" w:hAnsi="宋体"/>
          <w:color w:val="000000"/>
          <w:sz w:val="24"/>
          <w:szCs w:val="24"/>
          <w:highlight w:val="none"/>
        </w:rPr>
      </w:r>
      <w:r/>
    </w:p>
    <w:p>
      <w:pPr>
        <w:pStyle w:val="92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 本项目是否仅面向中小微企业：是□  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31"/>
        <w:ind w:firstLine="373"/>
        <w:spacing w:before="120" w:after="120" w:line="440" w:lineRule="exact"/>
        <w:rPr>
          <w:color w:val="000000"/>
          <w:sz w:val="24"/>
          <w:szCs w:val="24"/>
        </w:rPr>
      </w:pPr>
      <w:r>
        <w:rPr>
          <w:rFonts w:hint="eastAsia"/>
          <w:color w:val="000000"/>
          <w:sz w:val="24"/>
          <w:szCs w:val="24"/>
        </w:rPr>
        <w:t xml:space="preserve">二、申请人的资格要求</w:t>
      </w:r>
      <w:bookmarkEnd w:id="12"/>
      <w:r/>
      <w:bookmarkEnd w:id="13"/>
      <w:r/>
      <w:bookmarkEnd w:id="14"/>
      <w:r/>
      <w:bookmarkEnd w:id="15"/>
      <w:r/>
      <w:bookmarkEnd w:id="16"/>
      <w:r>
        <w:rPr>
          <w:color w:val="000000"/>
          <w:sz w:val="24"/>
          <w:szCs w:val="24"/>
        </w:rPr>
      </w:r>
      <w:r/>
    </w:p>
    <w:p>
      <w:pPr>
        <w:pStyle w:val="928"/>
        <w:ind w:firstLine="480"/>
        <w:spacing w:line="440" w:lineRule="exact"/>
        <w:rPr>
          <w:rFonts w:hint="eastAsia" w:ascii="宋体" w:hAnsi="宋体"/>
          <w:color w:val="000000"/>
          <w:sz w:val="24"/>
          <w:szCs w:val="24"/>
        </w:rPr>
      </w:pPr>
      <w:r/>
      <w:bookmarkStart w:id="17" w:name="_Toc28359081"/>
      <w:r/>
      <w:bookmarkStart w:id="18" w:name="_Toc38985265"/>
      <w:r/>
      <w:bookmarkStart w:id="19" w:name="_Toc35393792"/>
      <w:r/>
      <w:bookmarkStart w:id="20" w:name="_Toc28359004"/>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1.满足《中华人民共和国政府法》第二十二条规定，并提供下列材料：</w:t>
      </w:r>
      <w:r>
        <w:rPr>
          <w:rFonts w:ascii="宋体" w:hAnsi="宋体"/>
          <w:color w:val="000000"/>
          <w:sz w:val="24"/>
          <w:szCs w:val="24"/>
        </w:rPr>
      </w:r>
      <w:r/>
    </w:p>
    <w:p>
      <w:pPr>
        <w:pStyle w:val="928"/>
        <w:ind w:firstLine="560"/>
        <w:spacing w:line="440" w:lineRule="exact"/>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w:t>
      </w:r>
      <w:r>
        <w:rPr>
          <w:rFonts w:hint="eastAsia" w:ascii="宋体" w:hAnsi="宋体"/>
          <w:color w:val="000000"/>
          <w:sz w:val="24"/>
          <w:szCs w:val="24"/>
          <w:lang w:eastAsia="zh-CN"/>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rPr>
          <w:rFonts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8"/>
        </w:rPr>
        <w:t xml:space="preserve">【提供202</w:t>
      </w:r>
      <w:r>
        <w:rPr>
          <w:rFonts w:hint="eastAsia" w:ascii="宋体" w:hAnsi="宋体"/>
          <w:color w:val="000000"/>
          <w:sz w:val="24"/>
          <w:szCs w:val="28"/>
          <w:lang w:val="en-US" w:eastAsia="zh-CN"/>
        </w:rPr>
        <w:t xml:space="preserve">4</w:t>
      </w:r>
      <w:r>
        <w:rPr>
          <w:rFonts w:hint="eastAsia" w:ascii="宋体" w:hAnsi="宋体"/>
          <w:color w:val="000000"/>
          <w:sz w:val="24"/>
          <w:szCs w:val="28"/>
        </w:rPr>
        <w:t xml:space="preserve">年度财务报告（成立不满一年的提供至少一个月财务报告），或银行出具的资信证明，或财政部门认可的政府专业担保机构出具的投标担保函】</w:t>
      </w: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C.具有履行合同所必需的设备和专业技术能力{提供投标单位相关信息一览表（见投标文件格式）；</w:t>
      </w:r>
      <w:r>
        <w:rPr>
          <w:rFonts w:ascii="宋体" w:hAnsi="宋体"/>
          <w:color w:val="000000"/>
          <w:sz w:val="24"/>
          <w:szCs w:val="24"/>
        </w:rPr>
      </w:r>
      <w:r/>
    </w:p>
    <w:p>
      <w:pPr>
        <w:pStyle w:val="928"/>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D.提供参加本次政府活动前三年内，在经营活动中没有重大违法记录的承诺函（见投标函第7条）；</w:t>
      </w:r>
      <w:r>
        <w:rPr>
          <w:rFonts w:ascii="宋体" w:hAnsi="宋体"/>
          <w:color w:val="000000"/>
          <w:sz w:val="24"/>
          <w:szCs w:val="24"/>
        </w:rPr>
      </w:r>
      <w:r/>
    </w:p>
    <w:p>
      <w:pPr>
        <w:pStyle w:val="928"/>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E.依法缴纳税收和社会保障资金的相关材料（提供提交投标文件截止时间前一年内至少一个月依法缴纳税收及缴纳社会保障资金的证明材料。</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依法享受缓缴、免缴税收、社会保障资金的提供证明材料）；</w:t>
      </w:r>
      <w:r>
        <w:rPr>
          <w:rFonts w:ascii="宋体" w:hAnsi="宋体"/>
          <w:color w:val="000000"/>
          <w:sz w:val="24"/>
          <w:szCs w:val="24"/>
        </w:rPr>
      </w:r>
      <w:r/>
    </w:p>
    <w:p>
      <w:pPr>
        <w:pStyle w:val="928"/>
        <w:ind w:firstLine="562"/>
        <w:spacing w:line="440" w:lineRule="exact"/>
        <w:rPr>
          <w:rFonts w:ascii="宋体" w:hAnsi="宋体"/>
          <w:b/>
          <w:bCs/>
          <w:color w:val="000000"/>
          <w:sz w:val="24"/>
          <w:szCs w:val="24"/>
        </w:rPr>
      </w:pPr>
      <w:r>
        <w:rPr>
          <w:rFonts w:hint="eastAsia" w:ascii="宋体" w:hAnsi="宋体"/>
          <w:b/>
          <w:bCs/>
          <w:color w:val="000000"/>
          <w:sz w:val="24"/>
          <w:szCs w:val="24"/>
        </w:rPr>
        <w:t xml:space="preserve">注：①按</w:t>
      </w:r>
      <w:r>
        <w:rPr>
          <w:rFonts w:ascii="宋体" w:hAnsi="宋体"/>
          <w:b/>
          <w:bCs/>
          <w:color w:val="000000"/>
          <w:sz w:val="24"/>
          <w:szCs w:val="24"/>
        </w:rPr>
        <w:t xml:space="preserve">扬财购〔</w:t>
      </w:r>
      <w:r>
        <w:rPr>
          <w:rFonts w:hint="eastAsia" w:ascii="宋体" w:hAnsi="宋体"/>
          <w:b/>
          <w:bCs/>
          <w:color w:val="000000"/>
          <w:sz w:val="24"/>
          <w:szCs w:val="24"/>
        </w:rPr>
        <w:t xml:space="preserve">2022</w:t>
      </w:r>
      <w:r>
        <w:rPr>
          <w:rFonts w:ascii="宋体" w:hAnsi="宋体"/>
          <w:b/>
          <w:bCs/>
          <w:color w:val="000000"/>
          <w:sz w:val="24"/>
          <w:szCs w:val="24"/>
        </w:rPr>
        <w:t xml:space="preserve">〕1</w:t>
      </w:r>
      <w:r>
        <w:rPr>
          <w:rFonts w:hint="eastAsia" w:ascii="宋体" w:hAnsi="宋体"/>
          <w:b/>
          <w:bCs/>
          <w:color w:val="000000"/>
          <w:sz w:val="24"/>
          <w:szCs w:val="24"/>
        </w:rPr>
        <w:t xml:space="preserve">7</w:t>
      </w:r>
      <w:r>
        <w:rPr>
          <w:rFonts w:ascii="宋体" w:hAnsi="宋体"/>
          <w:b/>
          <w:bCs/>
          <w:color w:val="000000"/>
          <w:sz w:val="24"/>
          <w:szCs w:val="24"/>
        </w:rPr>
        <w:t xml:space="preserve">号《关于进一步降低政府活动成本减轻政府</w:t>
      </w:r>
      <w:r>
        <w:rPr>
          <w:rFonts w:hint="eastAsia" w:ascii="宋体" w:hAnsi="宋体"/>
          <w:b/>
          <w:bCs/>
          <w:color w:val="000000"/>
          <w:sz w:val="24"/>
          <w:szCs w:val="24"/>
          <w:lang w:eastAsia="zh-CN"/>
        </w:rPr>
        <w:t xml:space="preserve">投标人</w:t>
      </w:r>
      <w:r>
        <w:rPr>
          <w:rFonts w:ascii="宋体" w:hAnsi="宋体"/>
          <w:b/>
          <w:bCs/>
          <w:color w:val="000000"/>
          <w:sz w:val="24"/>
          <w:szCs w:val="24"/>
        </w:rPr>
        <w:t xml:space="preserve">负担的通知》</w:t>
      </w:r>
      <w:r>
        <w:rPr>
          <w:rFonts w:hint="eastAsia" w:ascii="宋体" w:hAnsi="宋体"/>
          <w:b/>
          <w:bCs/>
          <w:color w:val="000000"/>
          <w:sz w:val="24"/>
          <w:szCs w:val="24"/>
        </w:rPr>
        <w:t xml:space="preserve">本项目</w:t>
      </w:r>
      <w:r>
        <w:rPr>
          <w:rFonts w:ascii="宋体" w:hAnsi="宋体"/>
          <w:b/>
          <w:bCs/>
          <w:color w:val="000000"/>
          <w:sz w:val="24"/>
          <w:szCs w:val="24"/>
        </w:rPr>
        <w:t xml:space="preserve">申请人的资格条件采取</w:t>
      </w:r>
      <w:r>
        <w:rPr>
          <w:rFonts w:hint="eastAsia" w:ascii="宋体" w:hAnsi="宋体"/>
          <w:b/>
          <w:bCs/>
          <w:color w:val="000000"/>
          <w:sz w:val="24"/>
          <w:szCs w:val="24"/>
        </w:rPr>
        <w:t xml:space="preserve">“</w:t>
      </w:r>
      <w:r>
        <w:rPr>
          <w:rFonts w:ascii="宋体" w:hAnsi="宋体"/>
          <w:b/>
          <w:bCs/>
          <w:color w:val="000000"/>
          <w:sz w:val="24"/>
          <w:szCs w:val="24"/>
        </w:rPr>
        <w:t xml:space="preserve">信用承诺制</w:t>
      </w:r>
      <w:r>
        <w:rPr>
          <w:rFonts w:hint="eastAsia" w:ascii="宋体" w:hAnsi="宋体"/>
          <w:b/>
          <w:bCs/>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hint="eastAsia" w:ascii="宋体" w:hAnsi="宋体"/>
          <w:b/>
          <w:bCs/>
          <w:color w:val="000000"/>
          <w:sz w:val="24"/>
          <w:szCs w:val="24"/>
          <w:lang w:eastAsia="zh-CN"/>
        </w:rPr>
        <w:t xml:space="preserve">投标人</w:t>
      </w:r>
      <w:r>
        <w:rPr>
          <w:rFonts w:ascii="宋体" w:hAnsi="宋体"/>
          <w:b/>
          <w:bCs/>
          <w:color w:val="000000"/>
          <w:sz w:val="24"/>
          <w:szCs w:val="24"/>
        </w:rPr>
        <w:t xml:space="preserve">可选择提供资格承诺函</w:t>
      </w:r>
      <w:r>
        <w:rPr>
          <w:rFonts w:hint="eastAsia" w:ascii="宋体" w:hAnsi="宋体"/>
          <w:b/>
          <w:bCs/>
          <w:color w:val="000000"/>
          <w:sz w:val="24"/>
          <w:szCs w:val="24"/>
        </w:rPr>
        <w:t xml:space="preserve">（见投标文件格式）</w:t>
      </w:r>
      <w:r>
        <w:rPr>
          <w:rFonts w:ascii="宋体" w:hAnsi="宋体"/>
          <w:b/>
          <w:bCs/>
          <w:color w:val="000000"/>
          <w:sz w:val="24"/>
          <w:szCs w:val="24"/>
        </w:rPr>
        <w:t xml:space="preserve">，在</w:t>
      </w:r>
      <w:r>
        <w:rPr>
          <w:rFonts w:hint="eastAsia" w:ascii="宋体" w:hAnsi="宋体"/>
          <w:b/>
          <w:bCs/>
          <w:color w:val="000000"/>
          <w:sz w:val="24"/>
          <w:szCs w:val="24"/>
        </w:rPr>
        <w:t xml:space="preserve">投标</w:t>
      </w:r>
      <w:r>
        <w:rPr>
          <w:rFonts w:ascii="宋体" w:hAnsi="宋体"/>
          <w:b/>
          <w:bCs/>
          <w:color w:val="000000"/>
          <w:sz w:val="24"/>
          <w:szCs w:val="24"/>
        </w:rPr>
        <w:t xml:space="preserve">文件中无需再提供与</w:t>
      </w:r>
      <w:r>
        <w:rPr>
          <w:rFonts w:hint="eastAsia" w:ascii="宋体" w:hAnsi="宋体"/>
          <w:b/>
          <w:bCs/>
          <w:color w:val="000000"/>
          <w:sz w:val="24"/>
          <w:szCs w:val="24"/>
        </w:rPr>
        <w:t xml:space="preserve">第B至第E项</w:t>
      </w:r>
      <w:r>
        <w:rPr>
          <w:rFonts w:ascii="宋体" w:hAnsi="宋体"/>
          <w:b/>
          <w:bCs/>
          <w:color w:val="000000"/>
          <w:sz w:val="24"/>
          <w:szCs w:val="24"/>
        </w:rPr>
        <w:t xml:space="preserve">相关的证明材料即可参加活动。</w:t>
      </w:r>
      <w:r>
        <w:rPr>
          <w:rFonts w:ascii="宋体" w:hAnsi="宋体"/>
          <w:b/>
          <w:bCs/>
          <w:color w:val="000000"/>
          <w:sz w:val="24"/>
          <w:szCs w:val="24"/>
        </w:rPr>
      </w:r>
      <w:r/>
    </w:p>
    <w:p>
      <w:pPr>
        <w:pStyle w:val="928"/>
        <w:ind w:firstLine="562"/>
        <w:spacing w:line="440" w:lineRule="exact"/>
        <w:rPr>
          <w:rFonts w:hint="eastAsia" w:ascii="宋体" w:hAnsi="宋体"/>
          <w:b/>
          <w:bCs/>
          <w:color w:val="000000"/>
          <w:sz w:val="24"/>
          <w:szCs w:val="24"/>
        </w:rPr>
      </w:pPr>
      <w:r>
        <w:rPr>
          <w:rFonts w:hint="eastAsia" w:ascii="宋体" w:hAnsi="宋体"/>
          <w:b/>
          <w:bCs/>
          <w:color w:val="000000"/>
          <w:sz w:val="24"/>
          <w:szCs w:val="24"/>
        </w:rPr>
        <w:t xml:space="preserve">②</w:t>
      </w:r>
      <w:r>
        <w:rPr>
          <w:rFonts w:hint="eastAsia" w:ascii="宋体" w:hAnsi="宋体"/>
          <w:b/>
          <w:bCs/>
          <w:color w:val="000000"/>
          <w:sz w:val="24"/>
          <w:szCs w:val="24"/>
          <w:lang w:eastAsia="zh-CN"/>
        </w:rPr>
        <w:t xml:space="preserve">投标人</w:t>
      </w:r>
      <w:r>
        <w:rPr>
          <w:rFonts w:hint="eastAsia" w:ascii="宋体" w:hAnsi="宋体"/>
          <w:b/>
          <w:bCs/>
          <w:color w:val="000000"/>
          <w:sz w:val="24"/>
          <w:szCs w:val="24"/>
        </w:rPr>
        <w:t xml:space="preserve">可自行选择是否提供承诺函，若不提供承诺函的，应按招标文件要求提供相应的证明材料。</w:t>
      </w:r>
      <w:r>
        <w:rPr>
          <w:rFonts w:hint="eastAsia" w:ascii="宋体" w:hAnsi="宋体"/>
          <w:b/>
          <w:bCs/>
          <w:color w:val="000000"/>
          <w:sz w:val="24"/>
          <w:szCs w:val="24"/>
        </w:rPr>
      </w:r>
      <w:r/>
    </w:p>
    <w:p>
      <w:pPr>
        <w:pStyle w:val="928"/>
        <w:ind w:firstLine="562"/>
        <w:spacing w:line="440" w:lineRule="exact"/>
        <w:rPr>
          <w:rFonts w:ascii="宋体" w:hAnsi="宋体"/>
          <w:b/>
          <w:bCs/>
          <w:color w:val="000000"/>
          <w:sz w:val="24"/>
          <w:szCs w:val="24"/>
        </w:rPr>
      </w:pPr>
      <w:r>
        <w:rPr>
          <w:rFonts w:hint="eastAsia" w:ascii="宋体" w:hAnsi="宋体"/>
          <w:b/>
          <w:bCs/>
          <w:color w:val="000000"/>
          <w:sz w:val="24"/>
          <w:szCs w:val="24"/>
        </w:rPr>
        <w:t xml:space="preserve">③</w:t>
      </w:r>
      <w:r>
        <w:rPr>
          <w:rFonts w:hint="eastAsia" w:ascii="宋体" w:hAnsi="宋体"/>
          <w:b/>
          <w:bCs/>
          <w:color w:val="000000"/>
          <w:sz w:val="24"/>
          <w:szCs w:val="24"/>
          <w:lang w:eastAsia="zh-CN"/>
        </w:rPr>
        <w:t xml:space="preserve">投标人</w:t>
      </w:r>
      <w:r>
        <w:rPr>
          <w:rFonts w:ascii="宋体" w:hAnsi="宋体"/>
          <w:b/>
          <w:bCs/>
          <w:color w:val="000000"/>
          <w:sz w:val="24"/>
          <w:szCs w:val="24"/>
        </w:rPr>
        <w:t xml:space="preserve">应当</w:t>
      </w:r>
      <w:r>
        <w:rPr>
          <w:rFonts w:hint="eastAsia" w:ascii="宋体" w:hAnsi="宋体"/>
          <w:b/>
          <w:bCs/>
          <w:color w:val="000000"/>
          <w:sz w:val="24"/>
          <w:szCs w:val="24"/>
        </w:rPr>
        <w:t xml:space="preserve">遵循诚实</w:t>
      </w:r>
      <w:r>
        <w:rPr>
          <w:rFonts w:ascii="宋体" w:hAnsi="宋体"/>
          <w:b/>
          <w:bCs/>
          <w:color w:val="000000"/>
          <w:sz w:val="24"/>
          <w:szCs w:val="24"/>
        </w:rPr>
        <w:t xml:space="preserve">信用原则，不得作虚假承诺。</w:t>
      </w:r>
      <w:r>
        <w:rPr>
          <w:rFonts w:hint="eastAsia" w:ascii="宋体" w:hAnsi="宋体"/>
          <w:b/>
          <w:bCs/>
          <w:color w:val="000000"/>
          <w:sz w:val="24"/>
          <w:szCs w:val="24"/>
          <w:lang w:eastAsia="zh-CN"/>
        </w:rPr>
        <w:t xml:space="preserve">投标人</w:t>
      </w:r>
      <w:r>
        <w:rPr>
          <w:rFonts w:ascii="宋体" w:hAnsi="宋体"/>
          <w:b/>
          <w:bCs/>
          <w:color w:val="000000"/>
          <w:sz w:val="24"/>
          <w:szCs w:val="24"/>
        </w:rPr>
        <w:t xml:space="preserve">承诺不实的，属于提供虚假材料谋取中标、成交，应承担相应的法律责任。</w:t>
      </w:r>
      <w:r>
        <w:rPr>
          <w:rFonts w:ascii="宋体" w:hAnsi="宋体"/>
          <w:b/>
          <w:bCs/>
          <w:color w:val="000000"/>
          <w:sz w:val="24"/>
          <w:szCs w:val="24"/>
        </w:rPr>
      </w:r>
      <w:r/>
    </w:p>
    <w:p>
      <w:pPr>
        <w:pStyle w:val="928"/>
        <w:ind w:firstLine="480"/>
        <w:spacing w:line="440" w:lineRule="exact"/>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r>
        <w:rPr>
          <w:rFonts w:hint="eastAsia" w:ascii="华文新魏" w:hAnsi="宋体" w:eastAsia="华文新魏"/>
          <w:color w:val="000000"/>
          <w:sz w:val="36"/>
          <w:szCs w:val="36"/>
        </w:rPr>
      </w:r>
      <w:r/>
    </w:p>
    <w:p>
      <w:pPr>
        <w:pStyle w:val="92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3.落实政府政策需满足的资格要求：</w:t>
      </w:r>
      <w:r>
        <w:rPr>
          <w:rFonts w:hint="eastAsia" w:ascii="宋体" w:hAnsi="宋体"/>
          <w:color w:val="000000"/>
          <w:sz w:val="24"/>
          <w:szCs w:val="24"/>
          <w:highlight w:val="none"/>
        </w:rPr>
      </w:r>
      <w:r/>
    </w:p>
    <w:p>
      <w:pPr>
        <w:pStyle w:val="92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①无；</w:t>
      </w:r>
      <w:r>
        <w:rPr>
          <w:rFonts w:hint="eastAsia" w:ascii="宋体" w:hAnsi="宋体"/>
          <w:color w:val="000000"/>
          <w:sz w:val="24"/>
          <w:szCs w:val="24"/>
          <w:highlight w:val="none"/>
        </w:rPr>
      </w:r>
      <w:r/>
    </w:p>
    <w:p>
      <w:pPr>
        <w:pStyle w:val="92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②依据</w:t>
      </w:r>
      <w:r>
        <w:rPr>
          <w:rFonts w:hint="eastAsia" w:ascii="宋体" w:hAnsi="宋体"/>
          <w:color w:val="000000"/>
          <w:sz w:val="24"/>
          <w:szCs w:val="24"/>
          <w:highlight w:val="none"/>
          <w:lang w:eastAsia="zh-CN"/>
        </w:rPr>
        <w:t xml:space="preserve">信息传输业</w:t>
      </w:r>
      <w:r>
        <w:rPr>
          <w:rFonts w:hint="eastAsia" w:ascii="宋体" w:hAnsi="宋体"/>
          <w:color w:val="000000"/>
          <w:sz w:val="24"/>
          <w:szCs w:val="24"/>
          <w:highlight w:val="none"/>
        </w:rPr>
        <w:t xml:space="preserve">和信息化部等四部委制定的《中小企业划型标准规定》，本项目对应的中小企业划分标准所属行业为</w:t>
      </w:r>
      <w:r>
        <w:rPr>
          <w:rFonts w:hint="eastAsia" w:ascii="宋体" w:hAnsi="宋体"/>
          <w:color w:val="000000"/>
          <w:sz w:val="24"/>
          <w:szCs w:val="24"/>
          <w:highlight w:val="none"/>
          <w:lang w:eastAsia="zh-CN"/>
        </w:rPr>
        <w:t xml:space="preserve">信息传输业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w:t>
      </w:r>
      <w:r>
        <w:rPr>
          <w:rFonts w:hint="eastAsia" w:ascii="宋体" w:hAnsi="宋体"/>
          <w:color w:val="000000"/>
          <w:sz w:val="24"/>
          <w:szCs w:val="24"/>
        </w:rPr>
      </w:r>
      <w:r/>
    </w:p>
    <w:p>
      <w:pPr>
        <w:pStyle w:val="928"/>
        <w:ind w:firstLine="480"/>
        <w:spacing w:line="44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val="en-US" w:eastAsia="zh-CN"/>
        </w:rPr>
        <w:t xml:space="preserve">无。</w:t>
      </w:r>
      <w:r>
        <w:rPr>
          <w:rFonts w:hint="eastAsia" w:ascii="宋体" w:hAnsi="宋体" w:eastAsia="宋体"/>
          <w:color w:val="000000"/>
          <w:sz w:val="24"/>
          <w:szCs w:val="24"/>
          <w:lang w:val="en-US" w:eastAsia="zh-CN"/>
        </w:rPr>
      </w:r>
      <w:r/>
    </w:p>
    <w:p>
      <w:pPr>
        <w:pStyle w:val="931"/>
        <w:ind w:firstLine="373"/>
        <w:spacing w:before="120" w:after="120" w:line="440" w:lineRule="exact"/>
        <w:rPr>
          <w:color w:val="000000"/>
          <w:sz w:val="24"/>
          <w:szCs w:val="24"/>
        </w:rPr>
      </w:pPr>
      <w:r>
        <w:rPr>
          <w:rFonts w:hint="eastAsia"/>
          <w:color w:val="000000"/>
          <w:sz w:val="24"/>
          <w:szCs w:val="24"/>
        </w:rPr>
        <w:t xml:space="preserve">三、获取招标文件</w:t>
      </w:r>
      <w:bookmarkEnd w:id="17"/>
      <w:r/>
      <w:bookmarkEnd w:id="18"/>
      <w:r/>
      <w:bookmarkEnd w:id="19"/>
      <w:r/>
      <w:bookmarkEnd w:id="20"/>
      <w:r/>
      <w:bookmarkEnd w:id="21"/>
      <w:r>
        <w:rPr>
          <w:color w:val="000000"/>
          <w:sz w:val="24"/>
          <w:szCs w:val="24"/>
        </w:rPr>
      </w:r>
      <w:r/>
    </w:p>
    <w:p>
      <w:pPr>
        <w:pStyle w:val="928"/>
        <w:ind w:firstLine="540"/>
        <w:spacing w:line="440" w:lineRule="exact"/>
        <w:rPr>
          <w:rFonts w:ascii="宋体" w:hAnsi="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1.时间：自招标文件公告发布之日起至提交投标文件截止时间之日止。</w:t>
      </w:r>
      <w:r>
        <w:rPr>
          <w:rFonts w:ascii="宋体" w:hAnsi="宋体" w:cs="宋体"/>
          <w:color w:val="000000"/>
          <w:sz w:val="24"/>
          <w:szCs w:val="24"/>
        </w:rPr>
      </w:r>
      <w:r/>
    </w:p>
    <w:p>
      <w:pPr>
        <w:pStyle w:val="928"/>
        <w:ind w:firstLine="540"/>
        <w:spacing w:line="44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2.方式：在“江苏政府网”自行免费下载招标文件。</w:t>
      </w:r>
      <w:r>
        <w:rPr>
          <w:rFonts w:ascii="宋体" w:hAnsi="宋体" w:cs="宋体"/>
          <w:color w:val="000000"/>
          <w:sz w:val="24"/>
          <w:szCs w:val="24"/>
          <w:u w:val="single"/>
        </w:rPr>
      </w:r>
      <w:r/>
    </w:p>
    <w:p>
      <w:pPr>
        <w:pStyle w:val="928"/>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（1）登录http://jszfcg.jscz.gov.cn/jszc/login;或进入扬中政府网（http://www.yzzfcg.cn/）首页点击“苏采云”进入系统。</w:t>
      </w:r>
      <w:r>
        <w:rPr>
          <w:rFonts w:hint="eastAsia" w:ascii="宋体" w:hAnsi="宋体" w:cs="宋体"/>
          <w:color w:val="000000"/>
          <w:sz w:val="24"/>
          <w:szCs w:val="24"/>
        </w:rPr>
      </w:r>
      <w:r/>
    </w:p>
    <w:p>
      <w:pPr>
        <w:pStyle w:val="928"/>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（2）“苏采云”系统用户注册--获取“CA数字证书”--CA绑定与登录--网上报名--下载招标文件(后缀名为.kedt”)。</w:t>
      </w:r>
      <w:r>
        <w:rPr>
          <w:rFonts w:hint="eastAsia" w:ascii="宋体" w:hAnsi="宋体" w:cs="宋体"/>
          <w:color w:val="000000"/>
          <w:sz w:val="24"/>
          <w:szCs w:val="24"/>
        </w:rPr>
      </w:r>
      <w:r/>
    </w:p>
    <w:p>
      <w:pPr>
        <w:pStyle w:val="928"/>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3.“CA数字证书”的获取</w:t>
      </w:r>
      <w:r>
        <w:rPr>
          <w:rFonts w:ascii="宋体" w:hAnsi="宋体" w:cs="宋体"/>
          <w:color w:val="000000"/>
          <w:sz w:val="24"/>
          <w:szCs w:val="24"/>
        </w:rPr>
      </w:r>
      <w:r/>
    </w:p>
    <w:p>
      <w:pPr>
        <w:pStyle w:val="928"/>
        <w:ind w:firstLine="560"/>
        <w:spacing w:line="440" w:lineRule="exact"/>
        <w:rPr>
          <w:rFonts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需办理CA锁，（“苏采云”系统目前仅支持意源CA、方正签章，CA数字证书及电子签章办理指南详见本公告附件）。客户端工具及</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操作手册扬中政府（http://www.yzzfcg.cn/）首页“资料下载”，进行下载《江苏省政府交易系统（苏采云）</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操作手册及政府客户端》。</w:t>
      </w:r>
      <w:r>
        <w:rPr>
          <w:rFonts w:ascii="宋体" w:hAnsi="宋体" w:cs="宋体"/>
          <w:color w:val="000000"/>
          <w:sz w:val="24"/>
          <w:szCs w:val="24"/>
        </w:rPr>
      </w:r>
      <w:r/>
    </w:p>
    <w:p>
      <w:pPr>
        <w:pStyle w:val="92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4.招标文件(后缀名为“. kedt”)、</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操作手册及政府客户端工具可通过“苏采云”系统--已报名项目--报名详情页面内相应链接进行下载；</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操作手册及政府客户端工具也可通过扬中政府网（http://www.yzzfcg.cn/）首页“资料下载”--点击进入《江苏省政府交易系统（苏采云）</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操作手册及政府客户端》进行下载。</w:t>
      </w:r>
      <w:r>
        <w:rPr>
          <w:rFonts w:ascii="宋体" w:hAnsi="宋体" w:cs="宋体"/>
          <w:color w:val="000000"/>
          <w:sz w:val="24"/>
          <w:szCs w:val="24"/>
        </w:rPr>
      </w:r>
      <w:r/>
    </w:p>
    <w:p>
      <w:pPr>
        <w:pStyle w:val="92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5.代理机构将数据电文形式的招标文件加载至电子招标投标交易平台，供潜在</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下载或者查阅，各</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应在规定的时间内完成招标文件的下载，逾期可能会造成招标文件无法下载以及投标文件无法上传的情形，由此导致的后果由各</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自行承担。</w:t>
      </w:r>
      <w:r>
        <w:rPr>
          <w:rFonts w:ascii="宋体" w:hAnsi="宋体" w:cs="宋体"/>
          <w:color w:val="000000"/>
          <w:sz w:val="24"/>
          <w:szCs w:val="24"/>
        </w:rPr>
      </w:r>
      <w:r/>
    </w:p>
    <w:p>
      <w:pPr>
        <w:pStyle w:val="92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6.苏采云系统使用谷歌浏览器参与不见面开标。</w:t>
      </w:r>
      <w:r>
        <w:rPr>
          <w:rFonts w:ascii="宋体" w:hAnsi="宋体" w:cs="宋体"/>
          <w:color w:val="000000"/>
          <w:sz w:val="24"/>
          <w:szCs w:val="24"/>
        </w:rPr>
      </w:r>
      <w:r/>
    </w:p>
    <w:p>
      <w:pPr>
        <w:pStyle w:val="931"/>
        <w:ind w:firstLine="373"/>
        <w:spacing w:before="120" w:after="120" w:line="440" w:lineRule="exact"/>
        <w:rPr>
          <w:color w:val="000000"/>
          <w:sz w:val="24"/>
          <w:szCs w:val="24"/>
        </w:rPr>
      </w:pPr>
      <w:r>
        <w:rPr>
          <w:rFonts w:hint="eastAsia"/>
          <w:color w:val="000000"/>
          <w:sz w:val="24"/>
          <w:szCs w:val="24"/>
        </w:rPr>
        <w:t xml:space="preserve">四、提交投标文件</w:t>
      </w:r>
      <w:bookmarkEnd w:id="22"/>
      <w:r/>
      <w:bookmarkEnd w:id="23"/>
      <w:r>
        <w:rPr>
          <w:rFonts w:hint="eastAsia"/>
          <w:color w:val="000000"/>
          <w:sz w:val="24"/>
          <w:szCs w:val="24"/>
        </w:rPr>
        <w:t xml:space="preserve">截止时间、开标时间和地点</w:t>
      </w:r>
      <w:bookmarkEnd w:id="24"/>
      <w:r/>
      <w:bookmarkEnd w:id="25"/>
      <w:r/>
      <w:bookmarkEnd w:id="26"/>
      <w:r>
        <w:rPr>
          <w:color w:val="000000"/>
          <w:sz w:val="24"/>
          <w:szCs w:val="24"/>
        </w:rPr>
      </w:r>
      <w:r/>
    </w:p>
    <w:p>
      <w:pPr>
        <w:pStyle w:val="928"/>
        <w:ind w:firstLine="480"/>
        <w:spacing w:line="440" w:lineRule="exact"/>
        <w:rPr>
          <w:rFonts w:ascii="宋体" w:hAnsi="宋体"/>
          <w:bCs/>
          <w:color w:val="0000ff"/>
          <w:sz w:val="24"/>
          <w:szCs w:val="24"/>
          <w:highlight w:val="yellow"/>
          <w:u w:val="single"/>
        </w:rPr>
      </w:pPr>
      <w:r>
        <w:rPr>
          <w:rFonts w:hint="eastAsia" w:ascii="宋体" w:hAnsi="宋体"/>
          <w:bCs/>
          <w:color w:val="0000ff"/>
          <w:sz w:val="24"/>
          <w:szCs w:val="24"/>
          <w:highlight w:val="yellow"/>
          <w:u w:val="single"/>
        </w:rPr>
        <w:t xml:space="preserve">1. </w:t>
      </w:r>
      <w:r>
        <w:rPr>
          <w:rFonts w:hint="eastAsia" w:ascii="宋体" w:hAnsi="宋体"/>
          <w:b/>
          <w:color w:val="0000ff"/>
          <w:sz w:val="24"/>
          <w:szCs w:val="24"/>
          <w:highlight w:val="yellow"/>
          <w:u w:val="single"/>
          <w:lang w:eastAsia="zh-CN"/>
        </w:rPr>
        <w:t xml:space="preserve">2025</w:t>
      </w:r>
      <w:r>
        <w:rPr>
          <w:rFonts w:hint="eastAsia" w:ascii="宋体" w:hAnsi="宋体"/>
          <w:b/>
          <w:color w:val="0000ff"/>
          <w:sz w:val="24"/>
          <w:szCs w:val="24"/>
          <w:highlight w:val="yellow"/>
          <w:u w:val="single"/>
        </w:rPr>
        <w:t xml:space="preserve">年</w:t>
      </w:r>
      <w:r>
        <w:rPr>
          <w:rFonts w:hint="eastAsia" w:ascii="宋体" w:hAnsi="宋体"/>
          <w:b/>
          <w:color w:val="0000ff"/>
          <w:sz w:val="24"/>
          <w:szCs w:val="24"/>
          <w:highlight w:val="yellow"/>
          <w:u w:val="single"/>
          <w:lang w:val="en-US" w:eastAsia="zh-CN"/>
        </w:rPr>
        <w:t xml:space="preserve">1</w:t>
      </w:r>
      <w:r>
        <w:rPr>
          <w:rFonts w:hint="eastAsia" w:ascii="宋体" w:hAnsi="宋体"/>
          <w:b/>
          <w:color w:val="0000ff"/>
          <w:sz w:val="24"/>
          <w:szCs w:val="24"/>
          <w:highlight w:val="yellow"/>
          <w:u w:val="single"/>
          <w:lang w:val="en-US" w:eastAsia="zh-CN"/>
        </w:rPr>
        <w:t xml:space="preserve">1</w:t>
      </w:r>
      <w:r>
        <w:rPr>
          <w:rFonts w:hint="eastAsia" w:ascii="宋体" w:hAnsi="宋体"/>
          <w:b/>
          <w:color w:val="0000ff"/>
          <w:sz w:val="24"/>
          <w:szCs w:val="24"/>
          <w:highlight w:val="yellow"/>
          <w:u w:val="single"/>
        </w:rPr>
        <w:t xml:space="preserve">月</w:t>
      </w:r>
      <w:r>
        <w:rPr>
          <w:rFonts w:hint="eastAsia" w:ascii="宋体" w:hAnsi="宋体"/>
          <w:b/>
          <w:color w:val="0000ff"/>
          <w:sz w:val="24"/>
          <w:szCs w:val="24"/>
          <w:highlight w:val="yellow"/>
          <w:u w:val="single"/>
          <w:lang w:val="en-US" w:eastAsia="zh-CN"/>
        </w:rPr>
        <w:t xml:space="preserve">28</w:t>
      </w:r>
      <w:r>
        <w:rPr>
          <w:rFonts w:hint="eastAsia" w:ascii="宋体" w:hAnsi="宋体"/>
          <w:b/>
          <w:color w:val="0000ff"/>
          <w:sz w:val="24"/>
          <w:szCs w:val="24"/>
          <w:highlight w:val="yellow"/>
          <w:u w:val="single"/>
        </w:rPr>
        <w:t xml:space="preserve">日 </w:t>
      </w:r>
      <w:r>
        <w:rPr>
          <w:rFonts w:hint="eastAsia" w:ascii="宋体" w:hAnsi="宋体"/>
          <w:b/>
          <w:color w:val="0000ff"/>
          <w:sz w:val="24"/>
          <w:szCs w:val="24"/>
          <w:highlight w:val="yellow"/>
          <w:u w:val="single"/>
          <w:lang w:val="en-US" w:eastAsia="zh-CN"/>
        </w:rPr>
        <w:t xml:space="preserve">1</w:t>
      </w:r>
      <w:r>
        <w:rPr>
          <w:rFonts w:hint="eastAsia" w:ascii="宋体" w:hAnsi="宋体"/>
          <w:b/>
          <w:color w:val="0000ff"/>
          <w:sz w:val="24"/>
          <w:szCs w:val="24"/>
          <w:highlight w:val="yellow"/>
          <w:u w:val="single"/>
          <w:lang w:val="en-US" w:eastAsia="zh-CN"/>
        </w:rPr>
        <w:t xml:space="preserve">4</w:t>
      </w:r>
      <w:r>
        <w:rPr>
          <w:rFonts w:hint="eastAsia" w:ascii="宋体" w:hAnsi="宋体"/>
          <w:b/>
          <w:color w:val="0000ff"/>
          <w:sz w:val="24"/>
          <w:szCs w:val="24"/>
          <w:highlight w:val="yellow"/>
          <w:u w:val="single"/>
        </w:rPr>
        <w:t xml:space="preserve">点</w:t>
      </w:r>
      <w:r>
        <w:rPr>
          <w:rFonts w:hint="eastAsia" w:ascii="宋体" w:hAnsi="宋体"/>
          <w:b/>
          <w:color w:val="0000ff"/>
          <w:sz w:val="24"/>
          <w:szCs w:val="24"/>
          <w:highlight w:val="yellow"/>
          <w:u w:val="single"/>
          <w:lang w:val="en-US" w:eastAsia="zh-CN"/>
        </w:rPr>
        <w:t xml:space="preserve">3</w:t>
      </w:r>
      <w:r>
        <w:rPr>
          <w:rFonts w:hint="eastAsia" w:ascii="宋体" w:hAnsi="宋体"/>
          <w:b/>
          <w:color w:val="0000ff"/>
          <w:sz w:val="24"/>
          <w:szCs w:val="24"/>
          <w:highlight w:val="yellow"/>
          <w:u w:val="single"/>
          <w:lang w:val="en-US" w:eastAsia="zh-CN"/>
        </w:rPr>
        <w:t xml:space="preserve">0</w:t>
      </w:r>
      <w:r>
        <w:rPr>
          <w:rFonts w:hint="eastAsia" w:ascii="宋体" w:hAnsi="宋体"/>
          <w:b/>
          <w:color w:val="0000ff"/>
          <w:sz w:val="24"/>
          <w:szCs w:val="24"/>
          <w:highlight w:val="yellow"/>
          <w:u w:val="single"/>
        </w:rPr>
        <w:t xml:space="preserve">分</w:t>
      </w:r>
      <w:r>
        <w:rPr>
          <w:rFonts w:hint="eastAsia" w:ascii="宋体" w:hAnsi="宋体"/>
          <w:b/>
          <w:color w:val="0000ff"/>
          <w:sz w:val="24"/>
          <w:szCs w:val="24"/>
          <w:highlight w:val="yellow"/>
        </w:rPr>
        <w:t xml:space="preserve">（北京时间）。</w:t>
      </w:r>
      <w:r>
        <w:rPr>
          <w:rFonts w:ascii="宋体" w:hAnsi="宋体"/>
          <w:bCs/>
          <w:color w:val="0000ff"/>
          <w:sz w:val="24"/>
          <w:szCs w:val="24"/>
          <w:highlight w:val="yellow"/>
          <w:u w:val="single"/>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2.地点：“苏采云”政府交易系统网上开标大厅。</w:t>
      </w:r>
      <w:r>
        <w:rPr>
          <w:rFonts w:hint="eastAsia" w:ascii="宋体" w:hAnsi="宋体"/>
          <w:color w:val="000000"/>
          <w:sz w:val="24"/>
          <w:szCs w:val="24"/>
        </w:rPr>
      </w:r>
      <w:r/>
    </w:p>
    <w:p>
      <w:pPr>
        <w:pStyle w:val="928"/>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rPr>
      </w:r>
      <w:r/>
    </w:p>
    <w:p>
      <w:pPr>
        <w:pStyle w:val="928"/>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4.不见面交易相关要求和说明如下：</w:t>
      </w:r>
      <w:r>
        <w:rPr>
          <w:rFonts w:ascii="宋体" w:hAnsi="宋体" w:cs="宋体"/>
          <w:color w:val="000000"/>
          <w:sz w:val="24"/>
          <w:szCs w:val="24"/>
        </w:rPr>
      </w:r>
      <w:r/>
    </w:p>
    <w:p>
      <w:pPr>
        <w:pStyle w:val="92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（1）不见面开标项目的时间均以国家授时中心发布的时间为准；</w:t>
      </w:r>
      <w:r>
        <w:rPr>
          <w:rFonts w:ascii="宋体" w:hAnsi="宋体" w:cs="宋体"/>
          <w:color w:val="000000"/>
          <w:sz w:val="24"/>
          <w:szCs w:val="24"/>
        </w:rPr>
      </w:r>
      <w:r/>
    </w:p>
    <w:p>
      <w:pPr>
        <w:pStyle w:val="92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（2）开标当日，投标人不必抵达开标现场，仅需在任意地点通过“苏采云”系统（网址：</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http://jszfcg.jsczt.cn/）“开标大厅”或扬中政府网（http://www.yzzfcg.cn/）首页点击“苏采云”进入系统“开标大厅”参与开标过程；</w:t>
      </w:r>
      <w:r>
        <w:rPr>
          <w:rFonts w:hint="eastAsia" w:ascii="宋体" w:hAnsi="宋体" w:cs="宋体"/>
          <w:color w:val="000000"/>
          <w:sz w:val="24"/>
          <w:szCs w:val="24"/>
        </w:rPr>
        <w:fldChar w:fldCharType="end"/>
      </w:r>
      <w:r>
        <w:rPr>
          <w:rFonts w:ascii="宋体" w:hAnsi="宋体" w:cs="宋体"/>
          <w:color w:val="000000"/>
          <w:sz w:val="24"/>
          <w:szCs w:val="24"/>
        </w:rPr>
      </w:r>
      <w:r/>
    </w:p>
    <w:p>
      <w:pPr>
        <w:pStyle w:val="92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ascii="宋体" w:hAnsi="宋体" w:cs="宋体"/>
          <w:color w:val="000000"/>
          <w:sz w:val="24"/>
          <w:szCs w:val="24"/>
        </w:rPr>
      </w:r>
      <w:r/>
    </w:p>
    <w:p>
      <w:pPr>
        <w:pStyle w:val="928"/>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（4）投标文件递交截止时间后，</w:t>
      </w:r>
      <w:r>
        <w:rPr>
          <w:rFonts w:hint="eastAsia" w:ascii="宋体" w:hAnsi="宋体"/>
          <w:color w:val="000000"/>
          <w:sz w:val="24"/>
        </w:rPr>
        <w:t xml:space="preserve">招标</w:t>
      </w:r>
      <w:r>
        <w:rPr>
          <w:rFonts w:hint="eastAsia" w:ascii="宋体" w:hAnsi="宋体" w:cs="宋体"/>
          <w:color w:val="000000"/>
          <w:sz w:val="24"/>
          <w:szCs w:val="24"/>
        </w:rPr>
        <w:t xml:space="preserve">人或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已领取副锁（含多把副锁）请注意正副锁的使用差别）。本项目在限定的解密时间内，只要有一家投标人解密成功，即视为网上招投标平台运行无故障。</w:t>
      </w:r>
      <w:r>
        <w:rPr>
          <w:rFonts w:ascii="宋体" w:hAnsi="宋体" w:cs="宋体"/>
          <w:color w:val="000000"/>
          <w:sz w:val="24"/>
          <w:szCs w:val="24"/>
        </w:rPr>
      </w:r>
      <w:r/>
    </w:p>
    <w:p>
      <w:pPr>
        <w:pStyle w:val="928"/>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rPr>
      </w:r>
      <w:r/>
    </w:p>
    <w:p>
      <w:pPr>
        <w:pStyle w:val="931"/>
        <w:ind w:firstLine="373"/>
        <w:spacing w:before="120" w:after="120" w:line="440" w:lineRule="exact"/>
        <w:rPr>
          <w:color w:val="000000"/>
          <w:sz w:val="24"/>
          <w:szCs w:val="24"/>
        </w:rPr>
      </w:pPr>
      <w:r/>
      <w:bookmarkStart w:id="27" w:name="_Toc28359007"/>
      <w:r/>
      <w:bookmarkStart w:id="28" w:name="_Toc35393794"/>
      <w:r/>
      <w:bookmarkStart w:id="29" w:name="_Toc38985267"/>
      <w:r/>
      <w:bookmarkStart w:id="30" w:name="_Toc35393625"/>
      <w:r/>
      <w:bookmarkStart w:id="31" w:name="_Toc28359084"/>
      <w:r>
        <w:rPr>
          <w:rFonts w:hint="eastAsia"/>
          <w:color w:val="000000"/>
          <w:sz w:val="24"/>
          <w:szCs w:val="24"/>
        </w:rPr>
        <w:t xml:space="preserve">五、公告期限</w:t>
      </w:r>
      <w:bookmarkEnd w:id="27"/>
      <w:r/>
      <w:bookmarkEnd w:id="28"/>
      <w:r/>
      <w:bookmarkEnd w:id="29"/>
      <w:r/>
      <w:bookmarkEnd w:id="30"/>
      <w:r/>
      <w:bookmarkEnd w:id="31"/>
      <w:r>
        <w:rPr>
          <w:color w:val="000000"/>
          <w:sz w:val="24"/>
          <w:szCs w:val="24"/>
        </w:rPr>
      </w:r>
      <w:r/>
    </w:p>
    <w:p>
      <w:pPr>
        <w:pStyle w:val="928"/>
        <w:ind w:firstLine="480"/>
        <w:spacing w:line="44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931"/>
        <w:ind w:firstLine="373"/>
        <w:spacing w:before="120" w:after="120" w:line="440" w:lineRule="exact"/>
        <w:rPr>
          <w:color w:val="000000"/>
          <w:sz w:val="24"/>
          <w:szCs w:val="24"/>
        </w:rPr>
      </w:pPr>
      <w:r>
        <w:rPr>
          <w:rFonts w:hint="eastAsia"/>
          <w:color w:val="000000"/>
          <w:sz w:val="24"/>
          <w:szCs w:val="24"/>
        </w:rPr>
        <w:t xml:space="preserve">六、其他补充事宜</w:t>
      </w:r>
      <w:bookmarkEnd w:id="32"/>
      <w:r/>
      <w:bookmarkEnd w:id="33"/>
      <w:r/>
      <w:bookmarkEnd w:id="34"/>
      <w:r>
        <w:rPr>
          <w:color w:val="000000"/>
          <w:sz w:val="24"/>
          <w:szCs w:val="24"/>
        </w:rPr>
      </w:r>
      <w:r/>
    </w:p>
    <w:p>
      <w:pPr>
        <w:pStyle w:val="928"/>
        <w:ind w:firstLine="480"/>
        <w:spacing w:line="440" w:lineRule="exact"/>
        <w:rPr>
          <w:rFonts w:hint="eastAsia" w:ascii="宋体" w:hAnsi="宋体" w:cs="宋体"/>
          <w:color w:val="000000"/>
          <w:sz w:val="24"/>
          <w:szCs w:val="24"/>
        </w:rPr>
      </w:pPr>
      <w:r/>
      <w:bookmarkStart w:id="35" w:name="_Toc35393627"/>
      <w:r/>
      <w:bookmarkStart w:id="36" w:name="_Toc38985269"/>
      <w:r/>
      <w:bookmarkStart w:id="37" w:name="_Toc28359008"/>
      <w:r/>
      <w:bookmarkStart w:id="38" w:name="_Toc28359085"/>
      <w:r/>
      <w:bookmarkStart w:id="39" w:name="_Toc35393796"/>
      <w:r>
        <w:rPr>
          <w:rFonts w:hint="eastAsia" w:ascii="宋体" w:hAnsi="宋体" w:cs="宋体"/>
          <w:color w:val="000000"/>
          <w:sz w:val="24"/>
          <w:szCs w:val="24"/>
        </w:rPr>
        <w:t xml:space="preserve">1.现场勘察：</w:t>
      </w:r>
      <w:r>
        <w:rPr>
          <w:rFonts w:hint="eastAsia" w:ascii="宋体" w:hAnsi="宋体" w:cs="宋体"/>
          <w:color w:val="000000"/>
          <w:sz w:val="24"/>
          <w:szCs w:val="24"/>
        </w:rPr>
      </w:r>
      <w:r/>
    </w:p>
    <w:p>
      <w:pPr>
        <w:pStyle w:val="9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olor w:val="000000"/>
          <w:sz w:val="24"/>
        </w:rPr>
        <w:t xml:space="preserve">招标</w:t>
      </w:r>
      <w:r>
        <w:rPr>
          <w:rFonts w:hint="eastAsia" w:ascii="宋体" w:hAnsi="宋体" w:cs="宋体"/>
          <w:color w:val="000000"/>
          <w:sz w:val="24"/>
          <w:szCs w:val="24"/>
        </w:rPr>
        <w:t xml:space="preserve">人不组织现场踏勘，</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可自行组织对现场及其周围环境进行踏勘，以便</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自行查明或核实有关编制磋商响应文件和签订合同所必需的资料。</w:t>
      </w:r>
      <w:r>
        <w:rPr>
          <w:rFonts w:hint="eastAsia" w:ascii="宋体" w:hAnsi="宋体" w:cs="宋体"/>
          <w:color w:val="000000"/>
          <w:sz w:val="24"/>
          <w:szCs w:val="24"/>
        </w:rPr>
      </w:r>
      <w:r/>
    </w:p>
    <w:p>
      <w:pPr>
        <w:pStyle w:val="9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（2）现场踏勘期间，</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承担自身的费用、责任和风险。如果发生人身伤亡、财物或其他损失，除国家法律法规有规定的之外，</w:t>
      </w:r>
      <w:r>
        <w:rPr>
          <w:rFonts w:hint="eastAsia" w:ascii="宋体" w:hAnsi="宋体"/>
          <w:color w:val="000000"/>
          <w:sz w:val="24"/>
        </w:rPr>
        <w:t xml:space="preserve">招标</w:t>
      </w:r>
      <w:r>
        <w:rPr>
          <w:rFonts w:hint="eastAsia" w:ascii="宋体" w:hAnsi="宋体" w:cs="宋体"/>
          <w:color w:val="000000"/>
          <w:sz w:val="24"/>
          <w:szCs w:val="24"/>
        </w:rPr>
        <w:t xml:space="preserve">人均不负责。</w:t>
      </w:r>
      <w:r>
        <w:rPr>
          <w:rFonts w:hint="eastAsia" w:ascii="宋体" w:hAnsi="宋体" w:cs="宋体"/>
          <w:color w:val="000000"/>
          <w:sz w:val="24"/>
          <w:szCs w:val="24"/>
        </w:rPr>
      </w:r>
      <w:r/>
    </w:p>
    <w:p>
      <w:pPr>
        <w:pStyle w:val="9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2.本项目需要落实的政府政策：</w:t>
      </w:r>
      <w:r>
        <w:rPr>
          <w:rFonts w:hint="eastAsia" w:ascii="宋体" w:hAnsi="宋体" w:cs="宋体"/>
          <w:color w:val="000000"/>
          <w:sz w:val="24"/>
          <w:szCs w:val="24"/>
          <w:lang w:val="zh-CN"/>
        </w:rPr>
        <w:t xml:space="preserve">财政部、信息传输业和信息化部关于印发《政府促进中小企业发展管理办法》的通知（财库〔2020〕46号</w:t>
      </w:r>
      <w:r>
        <w:rPr>
          <w:rFonts w:hint="eastAsia" w:ascii="宋体" w:hAnsi="宋体" w:cs="宋体"/>
          <w:color w:val="000000"/>
          <w:sz w:val="24"/>
          <w:szCs w:val="24"/>
        </w:rPr>
        <w:t xml:space="preserve">)、《关于进一步加大政府支持中小企业力度的通知》（</w:t>
      </w:r>
      <w:r>
        <w:rPr>
          <w:rFonts w:hint="eastAsia" w:ascii="宋体" w:hAnsi="宋体" w:cs="宋体"/>
          <w:color w:val="000000"/>
          <w:sz w:val="24"/>
          <w:szCs w:val="24"/>
          <w:lang w:val="zh-CN"/>
        </w:rPr>
        <w:t xml:space="preserve">财库【</w:t>
      </w:r>
      <w:r>
        <w:rPr>
          <w:rFonts w:hint="eastAsia" w:ascii="宋体" w:hAnsi="宋体" w:cs="宋体"/>
          <w:color w:val="000000"/>
          <w:sz w:val="24"/>
          <w:szCs w:val="24"/>
        </w:rPr>
        <w:t xml:space="preserve">2023</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19号）、残疾人福利性单位政策、监狱企业发展政策（具体表述详见文件）。</w:t>
      </w:r>
      <w:r>
        <w:rPr>
          <w:rFonts w:hint="eastAsia" w:ascii="宋体" w:hAnsi="宋体" w:cs="宋体"/>
          <w:color w:val="000000"/>
          <w:sz w:val="24"/>
          <w:szCs w:val="24"/>
        </w:rPr>
      </w:r>
      <w:r/>
    </w:p>
    <w:p>
      <w:pPr>
        <w:pStyle w:val="931"/>
        <w:numPr>
          <w:ilvl w:val="0"/>
          <w:numId w:val="5"/>
        </w:numPr>
        <w:ind w:firstLine="373"/>
        <w:spacing w:before="120" w:after="120" w:line="440" w:lineRule="exact"/>
        <w:rPr>
          <w:rFonts w:hint="eastAsia"/>
          <w:color w:val="000000"/>
          <w:sz w:val="24"/>
          <w:szCs w:val="24"/>
        </w:rPr>
      </w:pPr>
      <w:r>
        <w:rPr>
          <w:rFonts w:hint="eastAsia"/>
          <w:color w:val="000000"/>
          <w:sz w:val="24"/>
          <w:szCs w:val="24"/>
        </w:rPr>
        <w:t xml:space="preserve">本次招标联系方式</w:t>
      </w:r>
      <w:bookmarkEnd w:id="35"/>
      <w:r/>
      <w:bookmarkEnd w:id="36"/>
      <w:r/>
      <w:bookmarkEnd w:id="37"/>
      <w:r/>
      <w:bookmarkEnd w:id="38"/>
      <w:r/>
      <w:bookmarkEnd w:id="39"/>
      <w:r>
        <w:rPr>
          <w:rFonts w:hint="eastAsia"/>
          <w:color w:val="000000"/>
          <w:sz w:val="24"/>
          <w:szCs w:val="24"/>
        </w:rPr>
      </w:r>
      <w:r/>
    </w:p>
    <w:p>
      <w:pPr>
        <w:pStyle w:val="92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1.招标人信息</w:t>
      </w:r>
      <w:r>
        <w:rPr>
          <w:rFonts w:hint="eastAsia" w:ascii="宋体" w:hAnsi="宋体" w:cs="宋体"/>
          <w:color w:val="000000"/>
          <w:sz w:val="24"/>
          <w:szCs w:val="24"/>
        </w:rPr>
      </w:r>
      <w:r/>
    </w:p>
    <w:p>
      <w:pPr>
        <w:pStyle w:val="928"/>
        <w:ind w:firstLine="480"/>
        <w:jc w:val="left"/>
        <w:spacing w:line="440" w:lineRule="exact"/>
        <w:rPr>
          <w:rFonts w:hint="eastAsia" w:ascii="宋体" w:hAnsi="宋体" w:cs="宋体"/>
          <w:color w:val="000000"/>
          <w:sz w:val="24"/>
          <w:szCs w:val="24"/>
          <w:u w:val="single"/>
        </w:rPr>
      </w:pPr>
      <w:r/>
      <w:bookmarkStart w:id="40" w:name="_Toc28359009"/>
      <w:r/>
      <w:bookmarkStart w:id="41" w:name="_Toc28359086"/>
      <w:r>
        <w:rPr>
          <w:rFonts w:hint="eastAsia" w:ascii="宋体" w:hAnsi="宋体" w:cs="宋体"/>
          <w:color w:val="000000"/>
          <w:sz w:val="24"/>
          <w:szCs w:val="24"/>
        </w:rPr>
        <w:t xml:space="preserve">名称：</w:t>
      </w:r>
      <w:r>
        <w:rPr>
          <w:rFonts w:hint="eastAsia" w:ascii="宋体" w:hAnsi="宋体" w:cs="宋体"/>
          <w:color w:val="000000"/>
          <w:sz w:val="24"/>
          <w:szCs w:val="24"/>
          <w:u w:val="single"/>
        </w:rPr>
        <w:t xml:space="preserve">扬中市人民医院</w:t>
      </w:r>
      <w:r>
        <w:rPr>
          <w:rFonts w:hint="eastAsia" w:ascii="宋体" w:hAnsi="宋体" w:cs="宋体"/>
          <w:color w:val="000000"/>
          <w:sz w:val="24"/>
          <w:szCs w:val="24"/>
          <w:u w:val="single"/>
        </w:rPr>
      </w:r>
      <w:r/>
    </w:p>
    <w:p>
      <w:pPr>
        <w:pStyle w:val="928"/>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扬中市扬子中路235号</w:t>
      </w:r>
      <w:r>
        <w:rPr>
          <w:rFonts w:hint="eastAsia" w:ascii="宋体" w:hAnsi="宋体" w:cs="宋体"/>
          <w:color w:val="000000"/>
          <w:sz w:val="24"/>
          <w:szCs w:val="24"/>
        </w:rPr>
      </w:r>
      <w:r/>
    </w:p>
    <w:p>
      <w:pPr>
        <w:pStyle w:val="928"/>
        <w:ind w:firstLine="480"/>
        <w:jc w:val="left"/>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lang w:eastAsia="zh-CN"/>
        </w:rPr>
        <w:t xml:space="preserve">李世超</w:t>
      </w:r>
      <w:r>
        <w:rPr>
          <w:rFonts w:hint="eastAsia" w:ascii="宋体" w:hAnsi="宋体" w:cs="宋体"/>
          <w:color w:val="000000"/>
          <w:sz w:val="24"/>
          <w:szCs w:val="24"/>
          <w:lang w:val="en-US" w:eastAsia="zh-CN"/>
        </w:rPr>
      </w:r>
      <w:r/>
    </w:p>
    <w:p>
      <w:pPr>
        <w:pStyle w:val="928"/>
        <w:ind w:firstLine="480"/>
        <w:jc w:val="left"/>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rPr>
        <w:t xml:space="preserve">联系方式：</w:t>
      </w:r>
      <w:r>
        <w:rPr>
          <w:rFonts w:hint="eastAsia" w:ascii="宋体" w:hAnsi="宋体" w:cs="宋体"/>
          <w:color w:val="000000"/>
          <w:sz w:val="24"/>
          <w:szCs w:val="24"/>
          <w:u w:val="single"/>
          <w:lang w:val="en-US" w:eastAsia="zh-CN"/>
        </w:rPr>
        <w:t xml:space="preserve">18136788906</w:t>
      </w:r>
      <w:r>
        <w:rPr>
          <w:rFonts w:hint="eastAsia" w:ascii="宋体" w:hAnsi="宋体" w:cs="宋体"/>
          <w:color w:val="000000"/>
          <w:sz w:val="24"/>
          <w:szCs w:val="24"/>
          <w:lang w:val="en-US" w:eastAsia="zh-CN"/>
        </w:rPr>
      </w:r>
      <w:r/>
    </w:p>
    <w:p>
      <w:pPr>
        <w:pStyle w:val="928"/>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2.代理机构信息</w:t>
      </w:r>
      <w:r>
        <w:rPr>
          <w:rFonts w:hint="eastAsia" w:ascii="宋体" w:hAnsi="宋体" w:cs="宋体"/>
          <w:color w:val="000000"/>
          <w:sz w:val="24"/>
          <w:szCs w:val="24"/>
        </w:rPr>
      </w:r>
      <w:r/>
    </w:p>
    <w:p>
      <w:pPr>
        <w:pStyle w:val="928"/>
        <w:ind w:firstLine="480"/>
        <w:spacing w:line="440" w:lineRule="exact"/>
        <w:rPr>
          <w:rFonts w:hint="eastAsia" w:ascii="宋体" w:hAnsi="宋体" w:cs="宋体"/>
          <w:color w:val="000000"/>
          <w:sz w:val="24"/>
          <w:szCs w:val="24"/>
          <w:u w:val="single"/>
        </w:rPr>
        <w:outlineLvl w:val="2"/>
      </w:pPr>
      <w:r/>
      <w:bookmarkEnd w:id="40"/>
      <w:r/>
      <w:bookmarkEnd w:id="41"/>
      <w:r>
        <w:rPr>
          <w:rFonts w:hint="eastAsia" w:ascii="宋体" w:hAnsi="宋体" w:cs="宋体"/>
          <w:color w:val="000000"/>
          <w:sz w:val="24"/>
          <w:szCs w:val="24"/>
        </w:rPr>
        <w:t xml:space="preserve">名称：</w:t>
      </w:r>
      <w:r>
        <w:rPr>
          <w:rFonts w:hint="eastAsia" w:ascii="宋体" w:hAnsi="宋体" w:cs="宋体"/>
          <w:color w:val="000000"/>
          <w:sz w:val="24"/>
          <w:szCs w:val="24"/>
          <w:u w:val="single"/>
        </w:rPr>
        <w:t xml:space="preserve">江苏金居工程项目管理有限公司</w:t>
      </w:r>
      <w:r>
        <w:rPr>
          <w:rFonts w:hint="eastAsia" w:ascii="宋体" w:hAnsi="宋体" w:cs="宋体"/>
          <w:color w:val="000000"/>
          <w:sz w:val="24"/>
          <w:szCs w:val="24"/>
          <w:u w:val="single"/>
        </w:rPr>
      </w:r>
      <w:r/>
    </w:p>
    <w:p>
      <w:pPr>
        <w:pStyle w:val="928"/>
        <w:ind w:firstLine="480"/>
        <w:spacing w:line="440" w:lineRule="exact"/>
        <w:rPr>
          <w:rFonts w:hint="eastAsia" w:ascii="宋体" w:hAnsi="宋体"/>
          <w:color w:val="000000"/>
          <w:sz w:val="24"/>
          <w:szCs w:val="24"/>
          <w:u w:val="single"/>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扬中市中电大道688号浩云湾27幢04室</w:t>
      </w:r>
      <w:r>
        <w:rPr>
          <w:rFonts w:hint="eastAsia" w:ascii="宋体" w:hAnsi="宋体"/>
          <w:color w:val="000000"/>
          <w:sz w:val="24"/>
          <w:szCs w:val="24"/>
          <w:u w:val="single"/>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张梦雅</w:t>
      </w:r>
      <w:r>
        <w:rPr>
          <w:rFonts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single"/>
        </w:rPr>
        <w:t xml:space="preserve">18795986963</w:t>
      </w:r>
      <w:r>
        <w:rPr>
          <w:rFonts w:hint="eastAsia" w:ascii="宋体" w:hAnsi="宋体"/>
          <w:color w:val="000000"/>
          <w:sz w:val="24"/>
          <w:szCs w:val="24"/>
        </w:rPr>
      </w:r>
      <w:r/>
    </w:p>
    <w:p>
      <w:pPr>
        <w:pStyle w:val="931"/>
        <w:ind w:firstLine="373"/>
        <w:spacing w:before="120" w:after="120" w:line="440" w:lineRule="exact"/>
        <w:rPr>
          <w:color w:val="000000"/>
          <w:sz w:val="24"/>
          <w:szCs w:val="24"/>
        </w:rPr>
      </w:pPr>
      <w:r/>
      <w:bookmarkEnd w:id="42"/>
      <w:r/>
      <w:bookmarkEnd w:id="43"/>
      <w:r>
        <w:rPr>
          <w:rFonts w:hint="eastAsia"/>
          <w:color w:val="000000"/>
          <w:sz w:val="24"/>
          <w:szCs w:val="24"/>
        </w:rPr>
        <w:t xml:space="preserve">八、其他</w:t>
      </w:r>
      <w:r>
        <w:rPr>
          <w:color w:val="000000"/>
          <w:sz w:val="24"/>
          <w:szCs w:val="24"/>
        </w:rPr>
      </w:r>
      <w:r/>
    </w:p>
    <w:p>
      <w:pPr>
        <w:pStyle w:val="928"/>
        <w:ind w:firstLine="480"/>
        <w:spacing w:line="44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1.有关本次招标的事项若存在变动或修改，敬请及时关注“江苏政府网”、“扬中政府网”发布的更正公告。</w:t>
      </w:r>
      <w:r>
        <w:rPr>
          <w:rFonts w:hint="eastAsia" w:ascii="宋体" w:hAnsi="宋体"/>
          <w:bCs/>
          <w:color w:val="000000"/>
          <w:sz w:val="24"/>
          <w:szCs w:val="24"/>
        </w:rPr>
      </w:r>
      <w:r/>
    </w:p>
    <w:p>
      <w:pPr>
        <w:pStyle w:val="928"/>
        <w:ind w:firstLine="480"/>
        <w:spacing w:line="44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2.本次招标不收取投标保证金。</w:t>
      </w:r>
      <w:r>
        <w:rPr>
          <w:rFonts w:hint="eastAsia" w:ascii="宋体" w:hAnsi="宋体"/>
          <w:bCs/>
          <w:color w:val="000000"/>
          <w:sz w:val="24"/>
          <w:szCs w:val="24"/>
        </w:rPr>
      </w:r>
      <w:r/>
    </w:p>
    <w:p>
      <w:pPr>
        <w:pStyle w:val="928"/>
        <w:ind w:firstLine="480"/>
        <w:spacing w:line="440" w:lineRule="exact"/>
        <w:rPr>
          <w:rFonts w:hint="eastAsia" w:ascii="宋体" w:hAnsi="宋体"/>
          <w:color w:val="000000"/>
          <w:sz w:val="24"/>
        </w:rPr>
      </w:pPr>
      <w:r>
        <w:rPr>
          <w:rFonts w:hint="eastAsia" w:ascii="宋体" w:hAnsi="宋体"/>
          <w:color w:val="000000"/>
          <w:sz w:val="24"/>
        </w:rPr>
      </w:r>
      <w:r/>
    </w:p>
    <w:p>
      <w:pPr>
        <w:pStyle w:val="928"/>
        <w:ind w:right="839"/>
        <w:jc w:val="center"/>
        <w:spacing w:before="120" w:after="120" w:line="440" w:lineRule="exact"/>
        <w:rPr>
          <w:rFonts w:hint="eastAsia" w:ascii="黑体" w:eastAsia="黑体"/>
          <w:b/>
          <w:bCs/>
          <w:color w:val="000000"/>
        </w:rPr>
      </w:pPr>
      <w:r>
        <w:rPr>
          <w:rFonts w:ascii="宋体" w:hAnsi="宋体"/>
          <w:color w:val="000000"/>
          <w:sz w:val="24"/>
          <w:szCs w:val="24"/>
        </w:rPr>
        <w:br w:type="page" w:clear="all"/>
      </w:r>
      <w:bookmarkStart w:id="44" w:name="_Toc120614211"/>
      <w:r>
        <w:rPr>
          <w:rFonts w:hint="eastAsia" w:ascii="黑体" w:eastAsia="黑体"/>
          <w:color w:val="000000"/>
          <w:sz w:val="32"/>
          <w:szCs w:val="32"/>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color w:val="000000"/>
          <w:sz w:val="32"/>
          <w:szCs w:val="32"/>
        </w:rPr>
        <w:t xml:space="preserve">投标人须知</w:t>
      </w:r>
      <w:bookmarkEnd w:id="45"/>
      <w:r/>
      <w:bookmarkEnd w:id="46"/>
      <w:r/>
      <w:bookmarkEnd w:id="47"/>
      <w:r/>
      <w:bookmarkEnd w:id="48"/>
      <w:r>
        <w:rPr>
          <w:rFonts w:hint="eastAsia" w:ascii="黑体" w:eastAsia="黑体"/>
          <w:b/>
          <w:bCs/>
          <w:color w:val="000000"/>
        </w:rPr>
      </w:r>
      <w:r/>
    </w:p>
    <w:p>
      <w:pPr>
        <w:pStyle w:val="931"/>
        <w:ind w:firstLine="373"/>
        <w:spacing w:before="120" w:after="120" w:line="440" w:lineRule="exact"/>
        <w:rPr>
          <w:rFonts w:hint="eastAsia"/>
          <w:color w:val="000000"/>
          <w:sz w:val="24"/>
          <w:szCs w:val="24"/>
        </w:rPr>
      </w:pPr>
      <w:r/>
      <w:bookmarkStart w:id="49" w:name="_Toc120614214"/>
      <w:r/>
      <w:bookmarkStart w:id="50" w:name="_Toc20823275"/>
      <w:r/>
      <w:bookmarkStart w:id="51" w:name="_Toc513029203"/>
      <w:r/>
      <w:bookmarkStart w:id="52" w:name="_Toc16938519"/>
      <w:r>
        <w:rPr>
          <w:rFonts w:hint="eastAsia"/>
          <w:color w:val="000000"/>
          <w:sz w:val="24"/>
          <w:szCs w:val="24"/>
        </w:rPr>
        <w:t xml:space="preserve">一、总则</w:t>
      </w:r>
      <w:bookmarkEnd w:id="49"/>
      <w:r/>
      <w:bookmarkEnd w:id="50"/>
      <w:r/>
      <w:bookmarkEnd w:id="51"/>
      <w:r/>
      <w:bookmarkEnd w:id="52"/>
      <w:r>
        <w:rPr>
          <w:rFonts w:hint="eastAsia"/>
          <w:color w:val="000000"/>
          <w:sz w:val="24"/>
          <w:szCs w:val="24"/>
        </w:rPr>
      </w:r>
      <w:r/>
    </w:p>
    <w:p>
      <w:pPr>
        <w:pStyle w:val="932"/>
        <w:ind w:firstLine="360"/>
        <w:spacing w:before="0" w:after="0" w:line="440" w:lineRule="exact"/>
        <w:rPr>
          <w:rFonts w:hint="eastAsia"/>
          <w:b w:val="0"/>
          <w:bCs w:val="0"/>
          <w:color w:val="000000"/>
          <w:sz w:val="24"/>
          <w:szCs w:val="24"/>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color w:val="000000"/>
          <w:sz w:val="24"/>
          <w:szCs w:val="24"/>
        </w:rPr>
        <w:t xml:space="preserve">1</w:t>
      </w:r>
      <w:bookmarkEnd w:id="54"/>
      <w:r>
        <w:rPr>
          <w:rFonts w:hint="eastAsia"/>
          <w:b w:val="0"/>
          <w:bCs w:val="0"/>
          <w:color w:val="000000"/>
          <w:sz w:val="24"/>
          <w:szCs w:val="24"/>
        </w:rPr>
        <w:t xml:space="preserve">、招标方式</w:t>
      </w:r>
      <w:bookmarkEnd w:id="55"/>
      <w:r/>
      <w:bookmarkEnd w:id="56"/>
      <w:r/>
      <w:bookmarkEnd w:id="57"/>
      <w:r>
        <w:rPr>
          <w:rFonts w:hint="eastAsia"/>
          <w:b w:val="0"/>
          <w:bCs w:val="0"/>
          <w:color w:val="000000"/>
          <w:sz w:val="24"/>
          <w:szCs w:val="24"/>
        </w:rPr>
      </w:r>
      <w:r/>
    </w:p>
    <w:p>
      <w:pPr>
        <w:pStyle w:val="928"/>
        <w:ind w:firstLine="480"/>
        <w:spacing w:line="44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932"/>
        <w:ind w:firstLine="360"/>
        <w:spacing w:before="0" w:after="0" w:line="440" w:lineRule="exact"/>
        <w:rPr>
          <w:rFonts w:hint="eastAsia"/>
          <w:b w:val="0"/>
          <w:bCs w:val="0"/>
          <w:color w:val="000000"/>
          <w:sz w:val="24"/>
          <w:szCs w:val="24"/>
        </w:rPr>
      </w:pPr>
      <w:r/>
      <w:bookmarkStart w:id="58" w:name="_Toc16938521"/>
      <w:r/>
      <w:bookmarkStart w:id="59" w:name="_Toc20823277"/>
      <w:r/>
      <w:bookmarkStart w:id="60" w:name="_Toc513029205"/>
      <w:r>
        <w:rPr>
          <w:rFonts w:hint="eastAsia"/>
          <w:b w:val="0"/>
          <w:bCs w:val="0"/>
          <w:color w:val="000000"/>
          <w:sz w:val="24"/>
          <w:szCs w:val="24"/>
        </w:rPr>
        <w:t xml:space="preserve">2、合格的投标人</w:t>
      </w:r>
      <w:bookmarkEnd w:id="58"/>
      <w:r/>
      <w:bookmarkEnd w:id="59"/>
      <w:r/>
      <w:bookmarkEnd w:id="60"/>
      <w:r>
        <w:rPr>
          <w:rFonts w:hint="eastAsia"/>
          <w:b w:val="0"/>
          <w:bCs w:val="0"/>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2.1满足招标公告中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的资格要求的规定。</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932"/>
        <w:ind w:firstLine="360"/>
        <w:spacing w:before="0" w:after="0" w:line="440" w:lineRule="exact"/>
        <w:rPr>
          <w:b w:val="0"/>
          <w:bCs w:val="0"/>
          <w:color w:val="000000"/>
          <w:sz w:val="24"/>
          <w:szCs w:val="24"/>
        </w:rPr>
      </w:pPr>
      <w:r/>
      <w:bookmarkStart w:id="61" w:name="_Toc20823278"/>
      <w:r/>
      <w:bookmarkStart w:id="62" w:name="_Toc16938522"/>
      <w:r/>
      <w:bookmarkStart w:id="63" w:name="_Toc513029206"/>
      <w:r>
        <w:rPr>
          <w:rFonts w:hint="eastAsia"/>
          <w:b w:val="0"/>
          <w:bCs w:val="0"/>
          <w:color w:val="000000"/>
          <w:sz w:val="24"/>
          <w:szCs w:val="24"/>
        </w:rPr>
        <w:t xml:space="preserve">3、适用法律</w:t>
      </w:r>
      <w:bookmarkEnd w:id="61"/>
      <w:r/>
      <w:bookmarkEnd w:id="62"/>
      <w:r/>
      <w:bookmarkEnd w:id="63"/>
      <w:r>
        <w:rPr>
          <w:rFonts w:hint="eastAsia"/>
          <w:b w:val="0"/>
          <w:bCs w:val="0"/>
          <w:color w:val="000000"/>
          <w:sz w:val="24"/>
          <w:szCs w:val="24"/>
        </w:rPr>
        <w:t xml:space="preserve">及政策功能</w:t>
      </w:r>
      <w:r>
        <w:rPr>
          <w:b w:val="0"/>
          <w:bCs w:val="0"/>
          <w:color w:val="000000"/>
          <w:sz w:val="24"/>
          <w:szCs w:val="24"/>
        </w:rPr>
      </w:r>
      <w:r/>
    </w:p>
    <w:p>
      <w:pPr>
        <w:pStyle w:val="928"/>
        <w:ind w:firstLine="420"/>
        <w:spacing w:line="440" w:lineRule="exact"/>
        <w:rPr>
          <w:rFonts w:ascii="宋体" w:hAnsi="宋体"/>
          <w:color w:val="000000"/>
          <w:sz w:val="24"/>
        </w:rPr>
      </w:pPr>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3.1支持中小企业发展</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符合中小企业划分标准的个体工商户，在政府活动中视同中小企业。</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3.1.2在政府活动中，投标人提供的货物、工程或者服务符合下列情形的，享受中小企业扶持政策：</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3.1.2.1在货物项目中，货物由中小企业制造，即货物由中小企业生产且使用该中小企业商号或者注册商标；</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3.1.2.2在工程项目中，工程由中小企业承建，即工程施工单位为中小企业；</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3.1.2.3在服务项目中，服务由中小企业承接，即提供服务的人员为中小企业依照《中华人民共和国劳动合同法》订立劳动合同的从业人员。</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在货物项目中，投标人提供的货物既有中小企业制造货物，也有大型企业制造货物的，不享受中小企业扶持政策。</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以联合体形式参加政府活动，联合体各方均为中小企业的，联合体视同中小企业。其中，联合体各方均为小微企业的，联合体视同小微企业。</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3.1.3根据《政府促进中小企业发展管理办法》要求，对于未预留份额专门面向中小企业的政府货物或服务项目，以及预留份额政府货物或服务项目中的非预留部分标项，对小型和微型企业的投标报价给予</w:t>
      </w:r>
      <w:bookmarkStart w:id="64" w:name="_Hlk132637972"/>
      <w:r>
        <w:rPr>
          <w:rFonts w:hint="eastAsia" w:ascii="宋体" w:hAnsi="宋体"/>
          <w:color w:val="000000"/>
          <w:sz w:val="24"/>
        </w:rPr>
        <w:t xml:space="preserve">10%-20%</w:t>
      </w:r>
      <w:bookmarkEnd w:id="64"/>
      <w:r>
        <w:rPr>
          <w:rFonts w:hint="eastAsia" w:ascii="宋体" w:hAnsi="宋体"/>
          <w:color w:val="000000"/>
          <w:sz w:val="24"/>
        </w:rPr>
        <w:t xml:space="preserve">的扣除，</w:t>
      </w:r>
      <w:bookmarkStart w:id="65" w:name="_Hlk132637893"/>
      <w:r>
        <w:rPr>
          <w:rFonts w:hint="eastAsia" w:ascii="宋体" w:hAnsi="宋体"/>
          <w:color w:val="000000"/>
          <w:sz w:val="24"/>
        </w:rPr>
        <w:t xml:space="preserve">用扣除后的价格参与评审</w:t>
      </w:r>
      <w:bookmarkEnd w:id="65"/>
      <w:r>
        <w:rPr>
          <w:rFonts w:hint="eastAsia" w:ascii="宋体" w:hAnsi="宋体"/>
          <w:color w:val="000000"/>
          <w:sz w:val="24"/>
        </w:rPr>
        <w:t xml:space="preserve">。接受大中型企业与小微企业组成联合体或者允许大中型企业向一家或者多家小微企业分包的政府货物或服务项目，对于联合协议或者分包意向协</w:t>
      </w:r>
      <w:r>
        <w:rPr>
          <w:rFonts w:hint="eastAsia" w:ascii="宋体" w:hAnsi="宋体"/>
          <w:color w:val="000000"/>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3.1.6中小企业享受扶持政策获得政府合同的，小微企业不得将合同分包给大中型企业，中型企业不得将合同分包给大型企业。</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3.2强制信息安全产品</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3.3支持绿色发展</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3.3.1根据《财政部 发展改革委 生态环境部 市场监管总局关于调整优化节能产品 环境标志产品政府执行机制的通知》（财库〔2019〕9号）的规定，对政府节能产品、环境标志产品实施品目清单管理。</w:t>
      </w:r>
      <w:r>
        <w:rPr>
          <w:rFonts w:hint="eastAsia" w:ascii="宋体" w:hAnsi="宋体"/>
          <w:color w:val="000000"/>
          <w:sz w:val="24"/>
          <w:lang w:eastAsia="zh-CN"/>
        </w:rPr>
        <w:t xml:space="preserve">投标人</w:t>
      </w:r>
      <w:r>
        <w:rPr>
          <w:rFonts w:hint="eastAsia" w:ascii="宋体" w:hAnsi="宋体"/>
          <w:color w:val="000000"/>
          <w:sz w:val="24"/>
        </w:rPr>
        <w:t xml:space="preserve">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3.3.2本项目中涉及商品包装和快递包装的，参考《财政部办公厅关于印发《商品包装政府需求标准（试行）》、 《快递包装政府需求标准（试行）》的通知》</w:t>
      </w:r>
      <w:bookmarkStart w:id="66" w:name="_Hlk132634610"/>
      <w:r>
        <w:rPr>
          <w:rFonts w:hint="eastAsia" w:ascii="宋体" w:hAnsi="宋体"/>
          <w:color w:val="000000"/>
          <w:sz w:val="24"/>
        </w:rPr>
        <w:t xml:space="preserve">（财办库〔2020〕123号）</w:t>
      </w:r>
      <w:bookmarkEnd w:id="66"/>
      <w:r>
        <w:rPr>
          <w:rFonts w:hint="eastAsia" w:ascii="宋体" w:hAnsi="宋体"/>
          <w:color w:val="000000"/>
          <w:sz w:val="24"/>
        </w:rPr>
        <w:t xml:space="preserve">规定的包装需求标准。</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3.3.3纳入政府管理的装修、修缮等项目，鼓励参考财政部办公厅 住房城乡建设部办公厅 </w:t>
      </w:r>
      <w:r>
        <w:rPr>
          <w:rFonts w:hint="eastAsia" w:ascii="宋体" w:hAnsi="宋体"/>
          <w:color w:val="000000"/>
          <w:sz w:val="24"/>
          <w:lang w:eastAsia="zh-CN"/>
        </w:rPr>
        <w:t xml:space="preserve">信息传输业</w:t>
      </w:r>
      <w:r>
        <w:rPr>
          <w:rFonts w:hint="eastAsia" w:ascii="宋体" w:hAnsi="宋体"/>
          <w:color w:val="000000"/>
          <w:sz w:val="24"/>
        </w:rPr>
        <w:t xml:space="preserve">和信息化部办公厅关于印发《政府支持绿色建材促进建筑品质提升政策项目实施指南》的通知（财办库〔2023〕52号）规定的需求标准。</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3.3.4招标人数据中心相关设备、运维服务，按照《绿色数据中心政府需求标准（试行）》实施相关活动。</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3.5支持创新发展</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3.5.1招标人优先被认定为重点推广应用、首台（套）重大装备、重点领域首版次软件的自主创新产品。</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3.6平等对待内外资企业和符合条件的破产重整企业</w:t>
      </w:r>
      <w:r>
        <w:rPr>
          <w:rFonts w:hint="eastAsia" w:ascii="宋体" w:hAnsi="宋体"/>
          <w:color w:val="000000"/>
          <w:sz w:val="24"/>
        </w:rPr>
      </w:r>
      <w:r/>
    </w:p>
    <w:p>
      <w:pPr>
        <w:pStyle w:val="928"/>
        <w:ind w:firstLine="420"/>
        <w:spacing w:line="440" w:lineRule="exact"/>
        <w:rPr>
          <w:rFonts w:hint="eastAsia" w:ascii="宋体" w:hAnsi="宋体"/>
          <w:color w:val="000000"/>
          <w:sz w:val="24"/>
        </w:rPr>
      </w:pPr>
      <w:r>
        <w:rPr>
          <w:rFonts w:hint="eastAsia" w:ascii="宋体" w:hAnsi="宋体"/>
          <w:color w:val="000000"/>
          <w:sz w:val="24"/>
        </w:rPr>
        <w:t xml:space="preserve">3.6.1平等对待内外资企业和符合条件的破产重整企业，切实保障企业公平竞争，平等维护企业的合法利益。</w:t>
      </w:r>
      <w:r>
        <w:rPr>
          <w:rFonts w:hint="eastAsia" w:ascii="宋体" w:hAnsi="宋体"/>
          <w:color w:val="000000"/>
          <w:sz w:val="24"/>
        </w:rPr>
      </w:r>
      <w:r/>
    </w:p>
    <w:p>
      <w:pPr>
        <w:pStyle w:val="932"/>
        <w:ind w:firstLine="480"/>
        <w:spacing w:before="0" w:after="0" w:line="440" w:lineRule="exact"/>
        <w:rPr>
          <w:rFonts w:hint="eastAsia"/>
          <w:b w:val="0"/>
          <w:bCs w:val="0"/>
          <w:color w:val="000000"/>
          <w:sz w:val="24"/>
          <w:szCs w:val="24"/>
        </w:rPr>
      </w:pPr>
      <w:r/>
      <w:bookmarkStart w:id="67" w:name="_Toc20823279"/>
      <w:r/>
      <w:bookmarkStart w:id="68" w:name="_Toc16938523"/>
      <w:r/>
      <w:bookmarkStart w:id="69" w:name="_Toc513029207"/>
      <w:r/>
      <w:bookmarkStart w:id="70" w:name="_Toc462564067"/>
      <w:r>
        <w:rPr>
          <w:rFonts w:hint="eastAsia"/>
          <w:b w:val="0"/>
          <w:bCs w:val="0"/>
          <w:color w:val="000000"/>
          <w:sz w:val="24"/>
          <w:szCs w:val="24"/>
        </w:rPr>
        <w:t xml:space="preserve">4、投标费用</w:t>
      </w:r>
      <w:bookmarkEnd w:id="67"/>
      <w:r/>
      <w:bookmarkEnd w:id="68"/>
      <w:r/>
      <w:bookmarkEnd w:id="69"/>
      <w:r/>
      <w:bookmarkEnd w:id="70"/>
      <w:r>
        <w:rPr>
          <w:rFonts w:hint="eastAsia"/>
          <w:b w:val="0"/>
          <w:bCs w:val="0"/>
          <w:color w:val="000000"/>
          <w:sz w:val="24"/>
          <w:szCs w:val="24"/>
        </w:rPr>
      </w:r>
      <w:r/>
    </w:p>
    <w:p>
      <w:pPr>
        <w:pStyle w:val="928"/>
        <w:ind w:firstLine="480"/>
        <w:spacing w:line="44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szCs w:val="24"/>
        </w:rPr>
        <w:t xml:space="preserve">江苏金居工程项目管理有限公司</w:t>
      </w:r>
      <w:r>
        <w:rPr>
          <w:rFonts w:hint="eastAsia" w:ascii="宋体" w:hAnsi="宋体"/>
          <w:color w:val="000000"/>
          <w:sz w:val="24"/>
        </w:rPr>
        <w:t xml:space="preserve">在任何情况下均无义务和责任承担这些费用。</w:t>
      </w:r>
      <w:r>
        <w:rPr>
          <w:rFonts w:hint="eastAsia" w:ascii="宋体" w:hAnsi="宋体"/>
          <w:color w:val="000000"/>
          <w:sz w:val="24"/>
        </w:rPr>
      </w:r>
      <w:r/>
    </w:p>
    <w:p>
      <w:pPr>
        <w:pStyle w:val="928"/>
        <w:ind w:firstLine="480"/>
        <w:spacing w:line="440" w:lineRule="exact"/>
        <w:rPr>
          <w:rFonts w:hint="eastAsia" w:ascii="宋体" w:hAnsi="宋体"/>
          <w:color w:val="000000"/>
          <w:sz w:val="24"/>
        </w:rPr>
      </w:pPr>
      <w:r>
        <w:rPr>
          <w:rFonts w:hint="eastAsia" w:ascii="宋体" w:hAnsi="宋体"/>
          <w:color w:val="000000"/>
          <w:sz w:val="24"/>
        </w:rPr>
        <w:t xml:space="preserve">4.2本次招标不收取标书工本费。</w:t>
      </w:r>
      <w:r>
        <w:rPr>
          <w:rFonts w:hint="eastAsia" w:ascii="宋体" w:hAnsi="宋体"/>
          <w:color w:val="000000"/>
          <w:sz w:val="24"/>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4.3招标代理费收费标准：经采购人与招标代理双方协商确定招标代理服务费按</w:t>
      </w:r>
      <w:r>
        <w:rPr>
          <w:rFonts w:hint="eastAsia" w:ascii="宋体" w:hAnsi="宋体"/>
          <w:color w:val="000000"/>
          <w:sz w:val="24"/>
          <w:szCs w:val="24"/>
          <w:lang w:eastAsia="zh-CN"/>
        </w:rPr>
        <w:t xml:space="preserve">壹万柒仟伍佰元整（￥</w:t>
      </w:r>
      <w:r>
        <w:rPr>
          <w:rFonts w:hint="eastAsia" w:ascii="宋体" w:hAnsi="宋体"/>
          <w:color w:val="000000"/>
          <w:sz w:val="24"/>
          <w:szCs w:val="24"/>
          <w:lang w:val="en-US" w:eastAsia="zh-CN"/>
        </w:rPr>
        <w:t xml:space="preserve">17500.00</w:t>
      </w:r>
      <w:r>
        <w:rPr>
          <w:rFonts w:hint="eastAsia" w:ascii="宋体" w:hAnsi="宋体"/>
          <w:color w:val="000000"/>
          <w:sz w:val="24"/>
          <w:szCs w:val="24"/>
          <w:lang w:eastAsia="zh-CN"/>
        </w:rPr>
        <w:t xml:space="preserve">）</w:t>
      </w:r>
      <w:r>
        <w:rPr>
          <w:rFonts w:hint="eastAsia" w:ascii="宋体" w:hAnsi="宋体"/>
          <w:color w:val="000000"/>
          <w:sz w:val="24"/>
          <w:szCs w:val="24"/>
        </w:rPr>
        <w:t xml:space="preserve">计取；</w:t>
      </w:r>
      <w:r>
        <w:rPr>
          <w:rFonts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4.4招标代理费收取方式：由(中标人）支付。</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rPr>
      </w:r>
      <w:r/>
    </w:p>
    <w:p>
      <w:pPr>
        <w:pStyle w:val="932"/>
        <w:ind w:firstLine="562"/>
        <w:spacing w:before="0" w:after="0" w:line="440" w:lineRule="exact"/>
        <w:rPr>
          <w:rFonts w:hint="eastAsia" w:ascii="黑体" w:hAnsi="宋体"/>
          <w:b w:val="0"/>
          <w:bCs w:val="0"/>
          <w:color w:val="000000"/>
          <w:sz w:val="24"/>
          <w:szCs w:val="24"/>
        </w:rPr>
      </w:pPr>
      <w:r>
        <w:rPr>
          <w:rFonts w:hint="eastAsia" w:ascii="宋体" w:hAnsi="宋体"/>
          <w:color w:val="000000"/>
          <w:szCs w:val="24"/>
        </w:rPr>
        <w:t xml:space="preserve">5、</w:t>
      </w:r>
      <w:r>
        <w:rPr>
          <w:rFonts w:hint="eastAsia" w:ascii="黑体" w:hAnsi="宋体"/>
          <w:b w:val="0"/>
          <w:bCs w:val="0"/>
          <w:color w:val="000000"/>
          <w:sz w:val="24"/>
          <w:szCs w:val="24"/>
        </w:rPr>
        <w:t xml:space="preserve">招标文件的约束力</w:t>
      </w:r>
      <w:r>
        <w:rPr>
          <w:rFonts w:hint="eastAsia" w:ascii="黑体" w:hAnsi="宋体"/>
          <w:b w:val="0"/>
          <w:bCs w:val="0"/>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投标人一旦参加本项目活动，即被认为接受了本招标文件的规定和约束。</w:t>
      </w:r>
      <w:r>
        <w:rPr>
          <w:rFonts w:hint="eastAsia" w:ascii="宋体" w:hAnsi="宋体"/>
          <w:color w:val="000000"/>
          <w:sz w:val="24"/>
          <w:szCs w:val="24"/>
        </w:rPr>
      </w:r>
      <w:r/>
    </w:p>
    <w:p>
      <w:pPr>
        <w:pStyle w:val="931"/>
        <w:ind w:firstLine="281"/>
        <w:spacing w:before="120" w:after="120" w:line="440" w:lineRule="exact"/>
        <w:rPr>
          <w:rFonts w:hint="eastAsia"/>
          <w:color w:val="000000"/>
          <w:sz w:val="28"/>
          <w:szCs w:val="28"/>
        </w:rPr>
      </w:pPr>
      <w:r/>
      <w:bookmarkStart w:id="71" w:name="_Toc20823281"/>
      <w:r/>
      <w:bookmarkStart w:id="72" w:name="_Toc513029209"/>
      <w:r/>
      <w:bookmarkStart w:id="73" w:name="_Toc120614215"/>
      <w:r/>
      <w:bookmarkStart w:id="74" w:name="_Toc16938525"/>
      <w:r>
        <w:rPr>
          <w:rFonts w:hint="eastAsia"/>
          <w:color w:val="000000"/>
          <w:sz w:val="28"/>
          <w:szCs w:val="28"/>
        </w:rPr>
        <w:t xml:space="preserve">二、招标文件</w:t>
      </w:r>
      <w:bookmarkEnd w:id="71"/>
      <w:r/>
      <w:bookmarkEnd w:id="72"/>
      <w:r/>
      <w:bookmarkEnd w:id="73"/>
      <w:r/>
      <w:bookmarkEnd w:id="74"/>
      <w:r>
        <w:rPr>
          <w:rFonts w:hint="eastAsia"/>
          <w:color w:val="000000"/>
          <w:sz w:val="28"/>
          <w:szCs w:val="28"/>
        </w:rPr>
      </w:r>
      <w:r/>
    </w:p>
    <w:p>
      <w:pPr>
        <w:pStyle w:val="932"/>
        <w:ind w:firstLine="360"/>
        <w:spacing w:before="0" w:after="0" w:line="440" w:lineRule="exact"/>
        <w:rPr>
          <w:rFonts w:hint="eastAsia"/>
          <w:b w:val="0"/>
          <w:bCs w:val="0"/>
          <w:color w:val="000000"/>
          <w:sz w:val="24"/>
          <w:szCs w:val="24"/>
        </w:rPr>
      </w:pPr>
      <w:r/>
      <w:bookmarkStart w:id="75" w:name="_Toc20823282"/>
      <w:r/>
      <w:bookmarkStart w:id="76" w:name="_Toc513029210"/>
      <w:r/>
      <w:bookmarkStart w:id="77" w:name="_Toc16938526"/>
      <w:r>
        <w:rPr>
          <w:rFonts w:hint="eastAsia"/>
          <w:b w:val="0"/>
          <w:bCs w:val="0"/>
          <w:color w:val="000000"/>
          <w:sz w:val="24"/>
          <w:szCs w:val="24"/>
        </w:rPr>
        <w:t xml:space="preserve">6、招标文件构成</w:t>
      </w:r>
      <w:bookmarkEnd w:id="75"/>
      <w:r/>
      <w:bookmarkEnd w:id="76"/>
      <w:r/>
      <w:bookmarkEnd w:id="77"/>
      <w:r>
        <w:rPr>
          <w:rFonts w:hint="eastAsia"/>
          <w:b w:val="0"/>
          <w:bCs w:val="0"/>
          <w:color w:val="000000"/>
          <w:sz w:val="24"/>
          <w:szCs w:val="24"/>
        </w:rPr>
      </w:r>
      <w:r/>
    </w:p>
    <w:p>
      <w:pPr>
        <w:pStyle w:val="928"/>
        <w:ind w:firstLine="480"/>
        <w:spacing w:line="44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92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2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2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2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（4）招标需求</w:t>
      </w:r>
      <w:r>
        <w:rPr>
          <w:rFonts w:hint="eastAsia" w:ascii="宋体" w:hAnsi="宋体"/>
          <w:color w:val="000000"/>
          <w:sz w:val="24"/>
          <w:szCs w:val="24"/>
        </w:rPr>
      </w:r>
      <w:r/>
    </w:p>
    <w:p>
      <w:pPr>
        <w:pStyle w:val="928"/>
        <w:ind w:firstLine="360"/>
        <w:spacing w:line="44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2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rPr>
        <w:t xml:space="preserve">请仔细检查招标文件是否齐全，如有缺漏请立即与代理机构联系解决。</w:t>
      </w:r>
      <w:r>
        <w:rPr>
          <w:rFonts w:hint="eastAsia" w:ascii="宋体" w:hAnsi="宋体"/>
          <w:color w:val="000000"/>
          <w:sz w:val="24"/>
          <w:szCs w:val="24"/>
        </w:rPr>
      </w:r>
      <w:r/>
    </w:p>
    <w:p>
      <w:pPr>
        <w:pStyle w:val="928"/>
        <w:ind w:firstLine="480"/>
        <w:spacing w:line="44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932"/>
        <w:ind w:firstLine="480"/>
        <w:spacing w:before="0" w:after="0" w:line="440" w:lineRule="exact"/>
        <w:rPr>
          <w:b w:val="0"/>
          <w:bCs w:val="0"/>
          <w:color w:val="000000"/>
          <w:sz w:val="24"/>
          <w:szCs w:val="24"/>
        </w:rPr>
      </w:pPr>
      <w:r/>
      <w:bookmarkStart w:id="78" w:name="_Toc16938527"/>
      <w:r/>
      <w:bookmarkStart w:id="79" w:name="_Toc20823283"/>
      <w:r/>
      <w:bookmarkStart w:id="80" w:name="_Toc462564070"/>
      <w:r/>
      <w:bookmarkStart w:id="81" w:name="_Toc513029211"/>
      <w:r>
        <w:rPr>
          <w:rFonts w:hint="eastAsia"/>
          <w:b w:val="0"/>
          <w:bCs w:val="0"/>
          <w:color w:val="000000"/>
          <w:sz w:val="24"/>
          <w:szCs w:val="24"/>
        </w:rPr>
        <w:t xml:space="preserve">7、招标文件的澄清</w:t>
      </w:r>
      <w:bookmarkEnd w:id="78"/>
      <w:r/>
      <w:bookmarkEnd w:id="79"/>
      <w:r/>
      <w:bookmarkEnd w:id="80"/>
      <w:r/>
      <w:bookmarkEnd w:id="81"/>
      <w:r>
        <w:rPr>
          <w:b w:val="0"/>
          <w:bCs w:val="0"/>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按招标公告中的通讯地址，以书面形式通知招标人或代理机构。</w:t>
      </w:r>
      <w:r>
        <w:rPr>
          <w:rFonts w:hint="eastAsia" w:ascii="宋体" w:hAnsi="宋体"/>
          <w:color w:val="000000"/>
          <w:sz w:val="24"/>
          <w:szCs w:val="24"/>
        </w:rPr>
      </w:r>
      <w:r/>
    </w:p>
    <w:p>
      <w:pPr>
        <w:pStyle w:val="932"/>
        <w:ind w:firstLine="480"/>
        <w:spacing w:before="0" w:after="0" w:line="440" w:lineRule="exact"/>
        <w:rPr>
          <w:rFonts w:hint="eastAsia"/>
          <w:b w:val="0"/>
          <w:bCs w:val="0"/>
          <w:color w:val="000000"/>
          <w:sz w:val="24"/>
          <w:szCs w:val="24"/>
        </w:rPr>
      </w:pPr>
      <w:r/>
      <w:bookmarkStart w:id="82" w:name="_Toc462564071"/>
      <w:r/>
      <w:bookmarkStart w:id="83" w:name="_Toc20823284"/>
      <w:r/>
      <w:bookmarkStart w:id="84" w:name="_Toc16938528"/>
      <w:r/>
      <w:bookmarkStart w:id="85" w:name="_Toc513029212"/>
      <w:r>
        <w:rPr>
          <w:rFonts w:hint="eastAsia"/>
          <w:b w:val="0"/>
          <w:bCs w:val="0"/>
          <w:color w:val="000000"/>
          <w:sz w:val="24"/>
          <w:szCs w:val="24"/>
        </w:rPr>
        <w:t xml:space="preserve">8、招标文件的澄清和修改</w:t>
      </w:r>
      <w:bookmarkEnd w:id="82"/>
      <w:r/>
      <w:bookmarkEnd w:id="83"/>
      <w:r/>
      <w:bookmarkEnd w:id="84"/>
      <w:r/>
      <w:bookmarkEnd w:id="85"/>
      <w:r>
        <w:rPr>
          <w:rFonts w:hint="eastAsia"/>
          <w:b w:val="0"/>
          <w:bCs w:val="0"/>
          <w:color w:val="000000"/>
          <w:sz w:val="24"/>
          <w:szCs w:val="24"/>
        </w:rPr>
      </w:r>
      <w:r/>
    </w:p>
    <w:p>
      <w:pPr>
        <w:pStyle w:val="928"/>
        <w:ind w:firstLine="480"/>
        <w:spacing w:line="440" w:lineRule="exact"/>
        <w:rPr>
          <w:rFonts w:ascii="宋体" w:hAnsi="宋体"/>
          <w:bCs/>
          <w:color w:val="000000"/>
          <w:sz w:val="24"/>
        </w:rPr>
      </w:pPr>
      <w:r>
        <w:rPr>
          <w:rFonts w:hint="eastAsia" w:ascii="宋体" w:hAnsi="宋体"/>
          <w:bCs/>
          <w:color w:val="000000"/>
          <w:sz w:val="24"/>
        </w:rPr>
        <w:t xml:space="preserve">8.1 任何要求对招标文件进行澄清的潜在投标人，应及时联系项目联系人。</w:t>
      </w:r>
      <w:r>
        <w:rPr>
          <w:rFonts w:ascii="宋体" w:hAnsi="宋体"/>
          <w:bCs/>
          <w:color w:val="000000"/>
          <w:sz w:val="24"/>
        </w:rPr>
      </w:r>
      <w:r/>
    </w:p>
    <w:p>
      <w:pPr>
        <w:pStyle w:val="928"/>
        <w:ind w:firstLine="480"/>
        <w:spacing w:line="440" w:lineRule="exact"/>
        <w:rPr>
          <w:rFonts w:ascii="宋体" w:hAnsi="宋体"/>
          <w:bCs/>
          <w:color w:val="000000"/>
          <w:sz w:val="24"/>
        </w:rPr>
      </w:pPr>
      <w:r>
        <w:rPr>
          <w:rFonts w:hint="eastAsia" w:ascii="宋体" w:hAnsi="宋体"/>
          <w:bCs/>
          <w:color w:val="000000"/>
          <w:sz w:val="24"/>
        </w:rPr>
        <w:t xml:space="preserve">8.2 按照权责相一致原则，投标人提出的对于招标文件主要商务、技术指标的相关澄清、修改要求，由</w:t>
      </w:r>
      <w:r>
        <w:rPr>
          <w:rFonts w:hint="eastAsia" w:ascii="宋体" w:hAnsi="宋体"/>
          <w:color w:val="000000"/>
          <w:sz w:val="24"/>
        </w:rPr>
        <w:t xml:space="preserve">招标</w:t>
      </w:r>
      <w:r>
        <w:rPr>
          <w:rFonts w:hint="eastAsia" w:ascii="宋体" w:hAnsi="宋体"/>
          <w:bCs/>
          <w:color w:val="000000"/>
          <w:sz w:val="24"/>
        </w:rPr>
        <w:t xml:space="preserve">人负责答复并视情况作出澄清或修改的决定。</w:t>
      </w:r>
      <w:r>
        <w:rPr>
          <w:rFonts w:ascii="宋体" w:hAnsi="宋体"/>
          <w:bCs/>
          <w:color w:val="000000"/>
          <w:sz w:val="24"/>
        </w:rPr>
      </w:r>
      <w:r/>
    </w:p>
    <w:p>
      <w:pPr>
        <w:pStyle w:val="928"/>
        <w:ind w:firstLine="480"/>
        <w:spacing w:line="440" w:lineRule="exact"/>
        <w:rPr>
          <w:rFonts w:ascii="宋体" w:hAnsi="宋体"/>
          <w:bCs/>
          <w:color w:val="000000"/>
          <w:sz w:val="24"/>
        </w:rPr>
      </w:pPr>
      <w:r>
        <w:rPr>
          <w:rFonts w:hint="eastAsia" w:ascii="宋体" w:hAnsi="宋体"/>
          <w:bCs/>
          <w:color w:val="000000"/>
          <w:sz w:val="24"/>
        </w:rPr>
        <w:t xml:space="preserve">8.3 </w:t>
      </w:r>
      <w:r>
        <w:rPr>
          <w:rFonts w:hint="eastAsia" w:ascii="宋体" w:hAnsi="宋体"/>
          <w:color w:val="000000"/>
          <w:sz w:val="24"/>
        </w:rPr>
        <w:t xml:space="preserve">招标</w:t>
      </w:r>
      <w:r>
        <w:rPr>
          <w:rFonts w:hint="eastAsia" w:ascii="宋体" w:hAnsi="宋体"/>
          <w:bCs/>
          <w:color w:val="000000"/>
          <w:sz w:val="24"/>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rPr>
          <w:rFonts w:ascii="宋体" w:hAnsi="宋体"/>
          <w:bCs/>
          <w:color w:val="000000"/>
          <w:sz w:val="24"/>
        </w:rPr>
      </w:r>
      <w:r/>
    </w:p>
    <w:p>
      <w:pPr>
        <w:pStyle w:val="928"/>
        <w:ind w:firstLine="480"/>
        <w:spacing w:line="440" w:lineRule="exact"/>
        <w:rPr>
          <w:rFonts w:ascii="宋体" w:hAnsi="宋体"/>
          <w:bCs/>
          <w:color w:val="000000"/>
          <w:sz w:val="24"/>
        </w:rPr>
      </w:pPr>
      <w:r>
        <w:rPr>
          <w:rFonts w:hint="eastAsia" w:ascii="宋体" w:hAnsi="宋体"/>
          <w:bCs/>
          <w:color w:val="000000"/>
          <w:sz w:val="24"/>
        </w:rPr>
        <w:t xml:space="preserve">8.4 澄清或者修改的内容可能影响投标文件编制的，</w:t>
      </w:r>
      <w:r>
        <w:rPr>
          <w:rFonts w:hint="eastAsia" w:ascii="宋体" w:hAnsi="宋体"/>
          <w:color w:val="000000"/>
          <w:sz w:val="24"/>
        </w:rPr>
        <w:t xml:space="preserve">招标</w:t>
      </w:r>
      <w:r>
        <w:rPr>
          <w:rFonts w:hint="eastAsia" w:ascii="宋体" w:hAnsi="宋体"/>
          <w:bCs/>
          <w:color w:val="000000"/>
          <w:sz w:val="24"/>
        </w:rPr>
        <w:t xml:space="preserve">人或者代理机构将在提交截止时间至少15日前，在系统中以书面形式通知所有已获取招标文件的潜在投标人；不足15日的，</w:t>
      </w:r>
      <w:r>
        <w:rPr>
          <w:rFonts w:hint="eastAsia" w:ascii="宋体" w:hAnsi="宋体"/>
          <w:color w:val="000000"/>
          <w:sz w:val="24"/>
        </w:rPr>
        <w:t xml:space="preserve">招标</w:t>
      </w:r>
      <w:r>
        <w:rPr>
          <w:rFonts w:hint="eastAsia" w:ascii="宋体" w:hAnsi="宋体"/>
          <w:bCs/>
          <w:color w:val="000000"/>
          <w:sz w:val="24"/>
        </w:rPr>
        <w:t xml:space="preserve">人或者代理机构将顺延提交投标文件的截止时间。投标人应及时自行登录系统查看相应内容。</w:t>
      </w:r>
      <w:r>
        <w:rPr>
          <w:rFonts w:ascii="宋体" w:hAnsi="宋体"/>
          <w:bCs/>
          <w:color w:val="000000"/>
          <w:sz w:val="24"/>
        </w:rPr>
      </w:r>
      <w:r/>
    </w:p>
    <w:p>
      <w:pPr>
        <w:pStyle w:val="928"/>
        <w:ind w:firstLine="480"/>
        <w:spacing w:line="440" w:lineRule="exact"/>
        <w:rPr>
          <w:rFonts w:hint="eastAsia" w:ascii="宋体" w:hAnsi="宋体"/>
          <w:bCs/>
          <w:color w:val="000000"/>
          <w:sz w:val="24"/>
        </w:rPr>
      </w:pPr>
      <w:r>
        <w:rPr>
          <w:rFonts w:hint="eastAsia" w:ascii="宋体" w:hAnsi="宋体"/>
          <w:bCs/>
          <w:color w:val="000000"/>
          <w:sz w:val="24"/>
        </w:rPr>
        <w:t xml:space="preserve">8.5 如澄清或修改公告有重新发布招标文件的，投标人应下载最新发布的招标文件制作投标文件。</w:t>
      </w:r>
      <w:r>
        <w:rPr>
          <w:rFonts w:ascii="宋体" w:hAnsi="宋体"/>
          <w:bCs/>
          <w:color w:val="000000"/>
          <w:sz w:val="24"/>
        </w:rPr>
        <w:t xml:space="preserve">因投标人自身原因未能及时获取的</w:t>
      </w:r>
      <w:r>
        <w:rPr>
          <w:rFonts w:hint="eastAsia" w:ascii="宋体" w:hAnsi="宋体"/>
          <w:bCs/>
          <w:color w:val="000000"/>
          <w:sz w:val="24"/>
        </w:rPr>
        <w:t xml:space="preserve">，一切后果由投标人自行承担。</w:t>
      </w:r>
      <w:r>
        <w:rPr>
          <w:rFonts w:hint="eastAsia" w:ascii="宋体" w:hAnsi="宋体"/>
          <w:bCs/>
          <w:color w:val="000000"/>
          <w:sz w:val="24"/>
        </w:rPr>
      </w:r>
      <w:r/>
    </w:p>
    <w:p>
      <w:pPr>
        <w:pStyle w:val="931"/>
        <w:ind w:firstLine="361"/>
        <w:spacing w:before="120" w:after="120" w:line="440" w:lineRule="exact"/>
        <w:rPr>
          <w:rFonts w:hint="eastAsia"/>
          <w:color w:val="000000"/>
          <w:sz w:val="24"/>
          <w:szCs w:val="24"/>
        </w:rPr>
      </w:pPr>
      <w:r/>
      <w:bookmarkStart w:id="86" w:name="_Toc462564072"/>
      <w:r/>
      <w:bookmarkStart w:id="87" w:name="_Toc120614216"/>
      <w:r/>
      <w:bookmarkStart w:id="88" w:name="_Toc513029213"/>
      <w:r/>
      <w:bookmarkStart w:id="89" w:name="_Toc20823285"/>
      <w:r/>
      <w:bookmarkStart w:id="90" w:name="_Toc16938529"/>
      <w:r>
        <w:rPr>
          <w:rFonts w:hint="eastAsia"/>
          <w:color w:val="000000"/>
          <w:sz w:val="24"/>
          <w:szCs w:val="24"/>
        </w:rPr>
        <w:t xml:space="preserve">三、投标文件的编制</w:t>
      </w:r>
      <w:bookmarkEnd w:id="86"/>
      <w:r/>
      <w:bookmarkEnd w:id="87"/>
      <w:r/>
      <w:bookmarkEnd w:id="88"/>
      <w:r/>
      <w:bookmarkEnd w:id="89"/>
      <w:r/>
      <w:bookmarkEnd w:id="90"/>
      <w:r>
        <w:rPr>
          <w:rFonts w:hint="eastAsia"/>
          <w:color w:val="000000"/>
          <w:sz w:val="24"/>
          <w:szCs w:val="24"/>
        </w:rPr>
      </w:r>
      <w:r/>
    </w:p>
    <w:p>
      <w:pPr>
        <w:pStyle w:val="932"/>
        <w:ind w:firstLine="480"/>
        <w:spacing w:before="0" w:after="0" w:line="440" w:lineRule="exact"/>
        <w:rPr>
          <w:rFonts w:hint="eastAsia"/>
          <w:bCs w:val="0"/>
          <w:color w:val="000000"/>
          <w:sz w:val="24"/>
          <w:szCs w:val="24"/>
        </w:rPr>
      </w:pPr>
      <w:r/>
      <w:bookmarkStart w:id="91" w:name="_Toc20823286"/>
      <w:r/>
      <w:bookmarkStart w:id="92" w:name="_Toc16938530"/>
      <w:r/>
      <w:bookmarkStart w:id="93" w:name="_Toc462564073"/>
      <w:r/>
      <w:bookmarkStart w:id="94" w:name="_Toc513029214"/>
      <w:r>
        <w:rPr>
          <w:rFonts w:hint="eastAsia"/>
          <w:b w:val="0"/>
          <w:bCs w:val="0"/>
          <w:color w:val="000000"/>
          <w:sz w:val="24"/>
          <w:szCs w:val="24"/>
        </w:rPr>
        <w:t xml:space="preserve">9、投标文件的语言及度量衡单位</w:t>
      </w:r>
      <w:bookmarkEnd w:id="91"/>
      <w:r/>
      <w:bookmarkEnd w:id="92"/>
      <w:r/>
      <w:bookmarkEnd w:id="93"/>
      <w:r/>
      <w:bookmarkEnd w:id="94"/>
      <w:r>
        <w:rPr>
          <w:rFonts w:hint="eastAsia"/>
          <w:bCs w:val="0"/>
          <w:color w:val="000000"/>
          <w:sz w:val="24"/>
          <w:szCs w:val="24"/>
        </w:rPr>
      </w:r>
      <w:r/>
    </w:p>
    <w:p>
      <w:pPr>
        <w:pStyle w:val="928"/>
        <w:ind w:firstLine="480"/>
        <w:spacing w:line="44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投标人提交的投标文件以及投标人与招标人或代理机构就有关投标的所有来往通知、函件和文件均应使用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928"/>
        <w:ind w:firstLine="480"/>
        <w:spacing w:line="44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932"/>
        <w:ind w:firstLine="360"/>
        <w:spacing w:before="0" w:after="0" w:line="440" w:lineRule="exact"/>
        <w:rPr>
          <w:rFonts w:hint="eastAsia"/>
          <w:b w:val="0"/>
          <w:bCs w:val="0"/>
          <w:color w:val="000000"/>
          <w:sz w:val="24"/>
          <w:szCs w:val="24"/>
        </w:rPr>
      </w:pPr>
      <w:r/>
      <w:bookmarkStart w:id="95" w:name="_Toc20823287"/>
      <w:r/>
      <w:bookmarkStart w:id="96" w:name="_Toc513029215"/>
      <w:r/>
      <w:bookmarkStart w:id="97" w:name="_Toc16938531"/>
      <w:r/>
      <w:bookmarkStart w:id="98" w:name="_Toc462564074"/>
      <w:r>
        <w:rPr>
          <w:rFonts w:hint="eastAsia"/>
          <w:b w:val="0"/>
          <w:bCs w:val="0"/>
          <w:color w:val="000000"/>
          <w:sz w:val="24"/>
          <w:szCs w:val="24"/>
        </w:rPr>
        <w:t xml:space="preserve">10、投标文件构成</w:t>
      </w:r>
      <w:bookmarkEnd w:id="95"/>
      <w:r/>
      <w:bookmarkEnd w:id="96"/>
      <w:r/>
      <w:bookmarkEnd w:id="97"/>
      <w:r/>
      <w:bookmarkEnd w:id="98"/>
      <w:r>
        <w:rPr>
          <w:rFonts w:hint="eastAsia"/>
          <w:b w:val="0"/>
          <w:bCs w:val="0"/>
          <w:color w:val="000000"/>
          <w:sz w:val="24"/>
          <w:szCs w:val="24"/>
        </w:rPr>
      </w:r>
      <w:r/>
    </w:p>
    <w:p>
      <w:pPr>
        <w:pStyle w:val="928"/>
        <w:ind w:firstLine="480"/>
        <w:spacing w:line="44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rPr>
      </w:r>
      <w:r/>
    </w:p>
    <w:p>
      <w:pPr>
        <w:pStyle w:val="928"/>
        <w:ind w:firstLine="480"/>
        <w:spacing w:line="440" w:lineRule="exact"/>
        <w:rPr>
          <w:rFonts w:hint="eastAsia" w:ascii="宋体" w:hAnsi="宋体"/>
          <w:color w:val="000000"/>
          <w:sz w:val="24"/>
        </w:rPr>
      </w:pPr>
      <w:r>
        <w:rPr>
          <w:rFonts w:hint="eastAsia" w:ascii="宋体" w:hAnsi="宋体"/>
          <w:color w:val="000000"/>
          <w:sz w:val="24"/>
        </w:rPr>
        <w:t xml:space="preserve">10.2 如标书制作工具中格式和内容与</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上发布的招标文件不一致，请以</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上发布的招标文件为准。</w:t>
      </w:r>
      <w:r>
        <w:rPr>
          <w:rFonts w:hint="eastAsia" w:ascii="宋体" w:hAnsi="宋体"/>
          <w:color w:val="000000"/>
          <w:sz w:val="24"/>
        </w:rPr>
      </w:r>
      <w:r/>
    </w:p>
    <w:p>
      <w:pPr>
        <w:pStyle w:val="932"/>
        <w:ind w:firstLine="360"/>
        <w:spacing w:before="0" w:after="0" w:line="440" w:lineRule="exact"/>
        <w:rPr>
          <w:rFonts w:hint="eastAsia"/>
          <w:b w:val="0"/>
          <w:bCs w:val="0"/>
          <w:color w:val="000000"/>
          <w:sz w:val="24"/>
          <w:szCs w:val="24"/>
        </w:rPr>
      </w:pPr>
      <w:r/>
      <w:bookmarkStart w:id="99" w:name="_Hlt26668975"/>
      <w:r/>
      <w:bookmarkEnd w:id="99"/>
      <w:r/>
      <w:bookmarkStart w:id="100" w:name="_Hlt26670360"/>
      <w:r/>
      <w:bookmarkEnd w:id="100"/>
      <w:r/>
      <w:bookmarkStart w:id="101" w:name="_Hlt26954838"/>
      <w:r/>
      <w:bookmarkEnd w:id="101"/>
      <w:r/>
      <w:bookmarkStart w:id="102" w:name="_Toc14577357"/>
      <w:r/>
      <w:bookmarkStart w:id="103" w:name="_Toc513029219"/>
      <w:r/>
      <w:bookmarkStart w:id="104" w:name="_Toc49090509"/>
      <w:r/>
      <w:bookmarkStart w:id="105" w:name="_Toc14577354"/>
      <w:r/>
      <w:bookmarkStart w:id="106" w:name="_Toc513029216"/>
      <w:r/>
      <w:bookmarkStart w:id="107" w:name="_Toc49090507"/>
      <w:r>
        <w:rPr>
          <w:rFonts w:hint="eastAsia"/>
          <w:b w:val="0"/>
          <w:bCs w:val="0"/>
          <w:color w:val="000000"/>
          <w:sz w:val="24"/>
          <w:szCs w:val="24"/>
        </w:rPr>
        <w:t xml:space="preserve">11、证明投标人及投标标的符合招标文件规定的文件</w:t>
      </w:r>
      <w:bookmarkEnd w:id="102"/>
      <w:r/>
      <w:bookmarkEnd w:id="103"/>
      <w:r/>
      <w:bookmarkEnd w:id="104"/>
      <w:r>
        <w:rPr>
          <w:rFonts w:hint="eastAsia"/>
          <w:b w:val="0"/>
          <w:bCs w:val="0"/>
          <w:color w:val="000000"/>
          <w:sz w:val="24"/>
          <w:szCs w:val="24"/>
        </w:rPr>
      </w:r>
      <w:r/>
    </w:p>
    <w:p>
      <w:pPr>
        <w:pStyle w:val="928"/>
        <w:spacing w:line="440" w:lineRule="exact"/>
        <w:rPr>
          <w:rFonts w:hint="eastAsia" w:ascii="宋体" w:hAnsi="宋体"/>
          <w:color w:val="000000"/>
          <w:sz w:val="24"/>
          <w:szCs w:val="24"/>
        </w:rPr>
      </w:pPr>
      <w:r/>
      <w:bookmarkEnd w:id="105"/>
      <w:r/>
      <w:bookmarkEnd w:id="106"/>
      <w:r/>
      <w:bookmarkEnd w:id="107"/>
      <w:r/>
      <w:bookmarkStart w:id="108" w:name="_Toc14577355"/>
      <w:r/>
      <w:bookmarkStart w:id="109" w:name="_Toc49090508"/>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932"/>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12、投标分项报价</w:t>
      </w:r>
      <w:bookmarkEnd w:id="108"/>
      <w:r/>
      <w:bookmarkStart w:id="110" w:name="_Hlt26670373"/>
      <w:r/>
      <w:bookmarkEnd w:id="110"/>
      <w:r>
        <w:rPr>
          <w:rFonts w:hint="eastAsia"/>
          <w:b w:val="0"/>
          <w:bCs w:val="0"/>
          <w:color w:val="000000"/>
          <w:sz w:val="24"/>
          <w:szCs w:val="24"/>
        </w:rPr>
        <w:t xml:space="preserve">表</w:t>
      </w:r>
      <w:bookmarkEnd w:id="109"/>
      <w:r>
        <w:rPr>
          <w:rFonts w:hint="eastAsia"/>
          <w:b w:val="0"/>
          <w:bCs w:val="0"/>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 投</w:t>
      </w:r>
      <w:bookmarkStart w:id="111" w:name="_Hlt26954840"/>
      <w:r/>
      <w:bookmarkEnd w:id="111"/>
      <w:r>
        <w:rPr>
          <w:rFonts w:hint="eastAsia" w:ascii="宋体" w:hAnsi="宋体"/>
          <w:color w:val="000000"/>
          <w:sz w:val="24"/>
          <w:szCs w:val="24"/>
        </w:rPr>
        <w:t xml:space="preserve">标人应按照招标文件规定格式填报投标分项报价表</w:t>
      </w:r>
      <w:bookmarkStart w:id="112" w:name="_Hlt26670399"/>
      <w:r/>
      <w:bookmarkEnd w:id="112"/>
      <w:r>
        <w:rPr>
          <w:rFonts w:hint="eastAsia" w:ascii="宋体" w:hAnsi="宋体"/>
          <w:color w:val="000000"/>
          <w:sz w:val="24"/>
          <w:szCs w:val="24"/>
        </w:rPr>
        <w:t xml:space="preserve">。</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投标货币。投标文件中的单价和总价无特殊规定的采用人民币报价，以元为单位标注。</w:t>
      </w:r>
      <w:r>
        <w:rPr>
          <w:rFonts w:hint="eastAsia" w:ascii="宋体" w:hAnsi="宋体"/>
          <w:color w:val="000000"/>
          <w:sz w:val="24"/>
          <w:szCs w:val="24"/>
        </w:rPr>
        <w:t xml:space="preserve">招标文件中另有规定的按规定执行。</w:t>
      </w:r>
      <w:r>
        <w:rPr>
          <w:rFonts w:hint="eastAsia" w:ascii="宋体" w:hAnsi="宋体"/>
          <w:bCs/>
          <w:color w:val="000000"/>
          <w:sz w:val="24"/>
          <w:szCs w:val="24"/>
        </w:rPr>
      </w:r>
      <w:r/>
    </w:p>
    <w:p>
      <w:pPr>
        <w:pStyle w:val="932"/>
        <w:ind w:firstLine="360"/>
        <w:spacing w:before="0" w:after="0" w:line="440" w:lineRule="exact"/>
        <w:rPr>
          <w:rFonts w:hint="eastAsia"/>
          <w:b w:val="0"/>
          <w:bCs w:val="0"/>
          <w:color w:val="000000"/>
          <w:sz w:val="24"/>
          <w:szCs w:val="24"/>
        </w:rPr>
      </w:pPr>
      <w:r/>
      <w:bookmarkStart w:id="113" w:name="_Hlt26954848"/>
      <w:r/>
      <w:bookmarkEnd w:id="113"/>
      <w:r/>
      <w:bookmarkStart w:id="114" w:name="_Hlt26670425"/>
      <w:r/>
      <w:bookmarkEnd w:id="114"/>
      <w:r/>
      <w:bookmarkStart w:id="115" w:name="_Hlt26670482"/>
      <w:r/>
      <w:bookmarkEnd w:id="115"/>
      <w:r/>
      <w:bookmarkStart w:id="116" w:name="_Hlt26954844"/>
      <w:r/>
      <w:bookmarkEnd w:id="116"/>
      <w:r/>
      <w:bookmarkStart w:id="117" w:name="_Hlt26670486"/>
      <w:r/>
      <w:bookmarkEnd w:id="117"/>
      <w:r/>
      <w:bookmarkStart w:id="118" w:name="_Hlt26954846"/>
      <w:r/>
      <w:bookmarkEnd w:id="118"/>
      <w:r/>
      <w:bookmarkStart w:id="119" w:name="_Hlt26668983"/>
      <w:r/>
      <w:bookmarkEnd w:id="119"/>
      <w:r/>
      <w:bookmarkStart w:id="120" w:name="_Hlt26670403"/>
      <w:r/>
      <w:bookmarkEnd w:id="120"/>
      <w:r/>
      <w:bookmarkStart w:id="121" w:name="_Hlt26954842"/>
      <w:r/>
      <w:bookmarkEnd w:id="121"/>
      <w:r/>
      <w:bookmarkStart w:id="122" w:name="_Hlt26954731"/>
      <w:r/>
      <w:bookmarkEnd w:id="122"/>
      <w:r>
        <w:rPr>
          <w:rFonts w:hint="eastAsia"/>
          <w:b w:val="0"/>
          <w:bCs w:val="0"/>
          <w:color w:val="000000"/>
          <w:sz w:val="24"/>
          <w:szCs w:val="24"/>
        </w:rPr>
        <w:t xml:space="preserve">13、技术要求响应及偏离表、商务要求响应及偏离表</w:t>
      </w:r>
      <w:r>
        <w:rPr>
          <w:rFonts w:hint="eastAsia"/>
          <w:b w:val="0"/>
          <w:bCs w:val="0"/>
          <w:color w:val="000000"/>
          <w:sz w:val="24"/>
          <w:szCs w:val="24"/>
        </w:rPr>
      </w:r>
      <w:r/>
    </w:p>
    <w:p>
      <w:pPr>
        <w:pStyle w:val="928"/>
        <w:ind w:firstLine="480"/>
        <w:spacing w:line="440" w:lineRule="exact"/>
        <w:rPr>
          <w:rFonts w:hint="eastAsia" w:ascii="宋体" w:hAnsi="Arial" w:cs="宋体"/>
          <w:color w:val="000000"/>
          <w:sz w:val="24"/>
          <w:szCs w:val="24"/>
          <w:lang w:val="zh-CN"/>
        </w:rPr>
      </w:pPr>
      <w:r>
        <w:rPr>
          <w:rFonts w:ascii="宋体" w:hAnsi="Arial" w:cs="宋体"/>
          <w:bCs/>
          <w:color w:val="000000"/>
          <w:sz w:val="24"/>
          <w:szCs w:val="24"/>
          <w:lang w:val="zh-CN"/>
        </w:rPr>
        <w:t xml:space="preserve">1</w:t>
      </w:r>
      <w:r>
        <w:rPr>
          <w:rFonts w:hint="eastAsia" w:ascii="宋体" w:hAnsi="Arial" w:cs="宋体"/>
          <w:bCs/>
          <w:color w:val="000000"/>
          <w:sz w:val="24"/>
          <w:szCs w:val="24"/>
          <w:lang w:val="zh-CN"/>
        </w:rPr>
        <w:t xml:space="preserve">3</w:t>
      </w:r>
      <w:r>
        <w:rPr>
          <w:rFonts w:ascii="宋体" w:hAnsi="Arial" w:cs="宋体"/>
          <w:bCs/>
          <w:color w:val="000000"/>
          <w:sz w:val="24"/>
          <w:szCs w:val="24"/>
          <w:lang w:val="zh-CN"/>
        </w:rPr>
        <w:t xml:space="preserve">.1</w:t>
      </w:r>
      <w:r>
        <w:rPr>
          <w:rFonts w:ascii="宋体" w:hAnsi="Arial" w:cs="宋体"/>
          <w:color w:val="000000"/>
          <w:sz w:val="24"/>
          <w:szCs w:val="24"/>
          <w:lang w:val="zh-CN"/>
        </w:rPr>
        <w:t xml:space="preserve"> </w:t>
      </w:r>
      <w:r>
        <w:rPr>
          <w:rFonts w:hint="eastAsia" w:ascii="宋体" w:hAnsi="Arial" w:cs="宋体"/>
          <w:color w:val="000000"/>
          <w:sz w:val="24"/>
          <w:szCs w:val="24"/>
          <w:lang w:val="zh-CN"/>
        </w:rPr>
        <w:t xml:space="preserve">投标人需对招标文件中的技术要求与商务要求逐项作出响应或偏离，并说明原因。</w:t>
      </w:r>
      <w:r>
        <w:rPr>
          <w:rFonts w:hint="eastAsia" w:ascii="宋体" w:hAnsi="Arial" w:cs="宋体"/>
          <w:color w:val="000000"/>
          <w:sz w:val="24"/>
          <w:szCs w:val="24"/>
          <w:lang w:val="zh-CN"/>
        </w:rPr>
      </w:r>
      <w:r/>
    </w:p>
    <w:p>
      <w:pPr>
        <w:pStyle w:val="928"/>
        <w:ind w:firstLine="480"/>
        <w:spacing w:line="440" w:lineRule="exact"/>
        <w:tabs>
          <w:tab w:val="left" w:pos="1035" w:leader="none"/>
        </w:tabs>
        <w:rPr>
          <w:rFonts w:ascii="宋体" w:hAnsi="Arial" w:cs="宋体"/>
          <w:color w:val="000000"/>
          <w:sz w:val="24"/>
          <w:szCs w:val="24"/>
          <w:lang w:val="zh-CN"/>
        </w:rPr>
      </w:pPr>
      <w:r>
        <w:rPr>
          <w:rFonts w:hint="eastAsia" w:ascii="宋体" w:hAnsi="Arial" w:cs="宋体"/>
          <w:color w:val="000000"/>
          <w:sz w:val="24"/>
          <w:szCs w:val="24"/>
          <w:lang w:val="zh-CN"/>
        </w:rPr>
        <w:t xml:space="preserve">13.2 投标人可在投标文件中提供认为需要的其他技术文件或说明。</w:t>
      </w:r>
      <w:r>
        <w:rPr>
          <w:rFonts w:ascii="宋体" w:hAnsi="Arial" w:cs="宋体"/>
          <w:color w:val="000000"/>
          <w:sz w:val="24"/>
          <w:szCs w:val="24"/>
          <w:lang w:val="zh-CN"/>
        </w:rPr>
      </w:r>
      <w:r/>
    </w:p>
    <w:p>
      <w:pPr>
        <w:pStyle w:val="932"/>
        <w:ind w:firstLine="360"/>
        <w:spacing w:before="0" w:after="0" w:line="440" w:lineRule="exact"/>
        <w:rPr>
          <w:rFonts w:hint="eastAsia"/>
          <w:b w:val="0"/>
          <w:bCs w:val="0"/>
          <w:color w:val="000000"/>
          <w:sz w:val="24"/>
          <w:szCs w:val="24"/>
        </w:rPr>
      </w:pPr>
      <w:r/>
      <w:bookmarkStart w:id="123" w:name="_Toc49090510"/>
      <w:r/>
      <w:bookmarkStart w:id="124" w:name="_Toc14577359"/>
      <w:r>
        <w:rPr>
          <w:rFonts w:hint="eastAsia"/>
          <w:b w:val="0"/>
          <w:bCs w:val="0"/>
          <w:color w:val="000000"/>
          <w:sz w:val="24"/>
          <w:szCs w:val="24"/>
        </w:rPr>
        <w:t xml:space="preserve">14、投标函和开标一览表</w:t>
      </w:r>
      <w:r>
        <w:rPr>
          <w:rFonts w:hint="eastAsia"/>
          <w:b w:val="0"/>
          <w:bCs w:val="0"/>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投标人应按照招标文件中提供的格式完整、正确填写投标函、开标一览表。</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对于采用货币报价的项目，</w:t>
      </w:r>
      <w:r>
        <w:rPr>
          <w:rFonts w:hint="eastAsia" w:ascii="宋体" w:hAnsi="宋体"/>
          <w:bCs/>
          <w:color w:val="000000"/>
          <w:sz w:val="24"/>
          <w:szCs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r>
        <w:rPr>
          <w:rFonts w:hint="eastAsia" w:ascii="宋体" w:hAnsi="宋体"/>
          <w:color w:val="000000"/>
          <w:sz w:val="24"/>
          <w:szCs w:val="24"/>
        </w:rPr>
      </w:r>
      <w:r/>
    </w:p>
    <w:p>
      <w:pPr>
        <w:pStyle w:val="932"/>
        <w:ind w:firstLine="360"/>
        <w:spacing w:before="0" w:after="0" w:line="440" w:lineRule="exact"/>
        <w:rPr>
          <w:rFonts w:hint="eastAsia"/>
          <w:b w:val="0"/>
          <w:bCs w:val="0"/>
          <w:color w:val="000000"/>
          <w:sz w:val="24"/>
          <w:szCs w:val="24"/>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b w:val="0"/>
          <w:bCs w:val="0"/>
          <w:color w:val="000000"/>
          <w:sz w:val="24"/>
          <w:szCs w:val="24"/>
        </w:rPr>
        <w:t xml:space="preserve">15、投标有效期</w:t>
      </w:r>
      <w:bookmarkEnd w:id="128"/>
      <w:r/>
      <w:bookmarkEnd w:id="129"/>
      <w:r>
        <w:rPr>
          <w:rFonts w:hint="eastAsia"/>
          <w:b w:val="0"/>
          <w:bCs w:val="0"/>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w:t>
      </w:r>
      <w:r>
        <w:rPr>
          <w:rFonts w:hint="eastAsia" w:ascii="宋体" w:hAnsi="宋体"/>
          <w:color w:val="000000"/>
          <w:sz w:val="24"/>
        </w:rPr>
        <w:t xml:space="preserve">招标</w:t>
      </w:r>
      <w:r>
        <w:rPr>
          <w:rFonts w:hint="eastAsia" w:ascii="宋体" w:hAnsi="宋体"/>
          <w:bCs/>
          <w:color w:val="000000"/>
          <w:sz w:val="24"/>
          <w:szCs w:val="24"/>
        </w:rPr>
        <w:t xml:space="preserve">人或代理机构规定的开标之日后</w:t>
      </w:r>
      <w:r>
        <w:rPr>
          <w:rFonts w:hint="eastAsia" w:ascii="仿宋_GB2312" w:hAnsi="仿宋_GB2312"/>
          <w:bCs/>
          <w:color w:val="000000"/>
          <w:sz w:val="24"/>
          <w:szCs w:val="24"/>
        </w:rPr>
        <w:t xml:space="preserve">六十（60）天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rPr>
          <w:rFonts w:hint="eastAsia" w:ascii="宋体" w:hAnsi="宋体"/>
          <w:bCs/>
          <w:color w:val="000000"/>
          <w:sz w:val="24"/>
          <w:szCs w:val="24"/>
        </w:rPr>
      </w:r>
      <w:r/>
    </w:p>
    <w:p>
      <w:pPr>
        <w:pStyle w:val="932"/>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16、投标有效期的延长</w:t>
      </w:r>
      <w:r>
        <w:rPr>
          <w:rFonts w:hint="eastAsia"/>
          <w:b w:val="0"/>
          <w:bCs w:val="0"/>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16.1</w:t>
      </w:r>
      <w:r>
        <w:rPr>
          <w:rFonts w:hint="eastAsia" w:ascii="宋体" w:hAnsi="宋体"/>
          <w:bCs/>
          <w:color w:val="000000"/>
          <w:sz w:val="24"/>
          <w:szCs w:val="24"/>
        </w:rPr>
        <w:t xml:space="preserve"> 在特殊情况下，</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szCs w:val="24"/>
        </w:rPr>
        <w:t xml:space="preserve">。</w:t>
      </w:r>
      <w:r>
        <w:rPr>
          <w:rFonts w:hint="eastAsia" w:ascii="宋体" w:hAnsi="宋体"/>
          <w:bCs/>
          <w:color w:val="000000"/>
          <w:sz w:val="24"/>
          <w:szCs w:val="24"/>
        </w:rPr>
      </w:r>
      <w:r/>
    </w:p>
    <w:p>
      <w:pPr>
        <w:pStyle w:val="931"/>
        <w:ind w:firstLine="361"/>
        <w:spacing w:before="120" w:after="120" w:line="440" w:lineRule="exact"/>
        <w:rPr>
          <w:rFonts w:hint="eastAsia"/>
          <w:color w:val="000000"/>
          <w:sz w:val="24"/>
          <w:szCs w:val="24"/>
        </w:rPr>
      </w:pPr>
      <w:r/>
      <w:bookmarkStart w:id="130" w:name="_Hlt26954852"/>
      <w:r/>
      <w:bookmarkEnd w:id="130"/>
      <w:r/>
      <w:bookmarkStart w:id="131" w:name="_Hlt26954739"/>
      <w:r/>
      <w:bookmarkEnd w:id="131"/>
      <w:r/>
      <w:bookmarkStart w:id="132" w:name="_Toc16938540"/>
      <w:r/>
      <w:bookmarkStart w:id="133" w:name="_Toc513029224"/>
      <w:r/>
      <w:bookmarkStart w:id="134" w:name="_Toc120614217"/>
      <w:r/>
      <w:bookmarkStart w:id="135" w:name="_Toc20823296"/>
      <w:r>
        <w:rPr>
          <w:rFonts w:hint="eastAsia"/>
          <w:color w:val="000000"/>
          <w:sz w:val="24"/>
          <w:szCs w:val="24"/>
        </w:rPr>
        <w:t xml:space="preserve">四、投标文件的递交</w:t>
      </w:r>
      <w:bookmarkEnd w:id="132"/>
      <w:r/>
      <w:bookmarkEnd w:id="133"/>
      <w:r/>
      <w:bookmarkEnd w:id="134"/>
      <w:r/>
      <w:bookmarkEnd w:id="135"/>
      <w:r>
        <w:rPr>
          <w:rFonts w:hint="eastAsia"/>
          <w:color w:val="000000"/>
          <w:sz w:val="24"/>
          <w:szCs w:val="24"/>
        </w:rPr>
      </w:r>
      <w:r/>
    </w:p>
    <w:p>
      <w:pPr>
        <w:pStyle w:val="932"/>
        <w:ind w:firstLine="480"/>
        <w:spacing w:before="0" w:after="0" w:line="440" w:lineRule="exact"/>
        <w:rPr>
          <w:rFonts w:hint="eastAsia" w:ascii="黑体"/>
          <w:b w:val="0"/>
          <w:bCs w:val="0"/>
          <w:color w:val="000000"/>
          <w:sz w:val="24"/>
          <w:szCs w:val="24"/>
        </w:rPr>
      </w:pPr>
      <w:r/>
      <w:bookmarkStart w:id="136" w:name="_Toc462564084"/>
      <w:r/>
      <w:bookmarkStart w:id="137" w:name="_Toc20823297"/>
      <w:r/>
      <w:bookmarkStart w:id="138" w:name="_Toc513029225"/>
      <w:r/>
      <w:bookmarkStart w:id="139" w:name="_Toc16938541"/>
      <w:r>
        <w:rPr>
          <w:rFonts w:hint="eastAsia"/>
          <w:b w:val="0"/>
          <w:bCs w:val="0"/>
          <w:color w:val="000000"/>
          <w:sz w:val="24"/>
          <w:szCs w:val="24"/>
        </w:rPr>
        <w:t xml:space="preserve">17、</w:t>
      </w:r>
      <w:r>
        <w:rPr>
          <w:rFonts w:hint="eastAsia" w:ascii="黑体"/>
          <w:b w:val="0"/>
          <w:bCs w:val="0"/>
          <w:color w:val="000000"/>
          <w:sz w:val="24"/>
          <w:szCs w:val="24"/>
        </w:rPr>
        <w:t xml:space="preserve">投标文件</w:t>
      </w:r>
      <w:bookmarkEnd w:id="136"/>
      <w:r/>
      <w:bookmarkEnd w:id="137"/>
      <w:r/>
      <w:bookmarkEnd w:id="138"/>
      <w:r/>
      <w:bookmarkEnd w:id="139"/>
      <w:r>
        <w:rPr>
          <w:rFonts w:hint="eastAsia" w:ascii="黑体"/>
          <w:b w:val="0"/>
          <w:bCs w:val="0"/>
          <w:color w:val="000000"/>
          <w:sz w:val="24"/>
          <w:szCs w:val="24"/>
        </w:rPr>
        <w:t xml:space="preserve">的递交</w:t>
      </w:r>
      <w:r>
        <w:rPr>
          <w:rFonts w:hint="eastAsia" w:ascii="黑体"/>
          <w:b w:val="0"/>
          <w:bCs w:val="0"/>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17.1</w:t>
      </w:r>
      <w:r>
        <w:rPr>
          <w:rFonts w:hint="eastAsia" w:ascii="宋体" w:hAnsi="宋体"/>
          <w:bCs/>
          <w:color w:val="000000"/>
          <w:sz w:val="24"/>
          <w:szCs w:val="24"/>
        </w:rPr>
        <w:t xml:space="preserve"> 电子投标文件的递交</w:t>
      </w:r>
      <w:r>
        <w:rPr>
          <w:rFonts w:hint="eastAsia" w:ascii="宋体" w:hAnsi="宋体"/>
          <w:bCs/>
          <w:color w:val="000000"/>
          <w:sz w:val="24"/>
          <w:szCs w:val="24"/>
        </w:rPr>
      </w:r>
      <w:r/>
    </w:p>
    <w:p>
      <w:pPr>
        <w:pStyle w:val="1047"/>
        <w:ind w:left="525"/>
        <w:spacing w:line="440" w:lineRule="exact"/>
        <w:rPr>
          <w:rFonts w:hint="eastAsia" w:ascii="宋体" w:hAnsi="宋体"/>
          <w:bCs/>
          <w:color w:val="000000"/>
          <w:sz w:val="24"/>
          <w:szCs w:val="24"/>
        </w:rPr>
      </w:pPr>
      <w:r>
        <w:rPr>
          <w:rFonts w:hint="eastAsia" w:ascii="宋体" w:hAnsi="宋体"/>
          <w:bCs/>
          <w:color w:val="000000"/>
          <w:sz w:val="24"/>
          <w:szCs w:val="24"/>
        </w:rPr>
        <w:t xml:space="preserve">投标人应当按照《操作手册》规定，在投标截止时间前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并上传电子投</w:t>
      </w:r>
      <w:r>
        <w:rPr>
          <w:rFonts w:hint="eastAsia" w:ascii="宋体" w:hAnsi="宋体"/>
          <w:bCs/>
          <w:color w:val="000000"/>
          <w:sz w:val="24"/>
          <w:szCs w:val="24"/>
        </w:rPr>
      </w:r>
      <w:r/>
    </w:p>
    <w:p>
      <w:pPr>
        <w:pStyle w:val="1047"/>
        <w:spacing w:line="440" w:lineRule="exact"/>
        <w:rPr>
          <w:rFonts w:hint="eastAsia" w:ascii="宋体" w:hAnsi="宋体"/>
          <w:bCs/>
          <w:color w:val="000000"/>
          <w:sz w:val="24"/>
          <w:szCs w:val="24"/>
        </w:rPr>
      </w:pPr>
      <w:r>
        <w:rPr>
          <w:rFonts w:hint="eastAsia" w:ascii="宋体" w:hAnsi="宋体"/>
          <w:bCs/>
          <w:color w:val="000000"/>
          <w:sz w:val="24"/>
          <w:szCs w:val="24"/>
        </w:rPr>
        <w:t xml:space="preserve">标文件。</w:t>
      </w:r>
      <w:bookmarkStart w:id="140" w:name="_Toc16938542"/>
      <w:r/>
      <w:bookmarkStart w:id="141" w:name="_Toc20823298"/>
      <w:r/>
      <w:bookmarkStart w:id="142" w:name="_Toc513029226"/>
      <w:r>
        <w:rPr>
          <w:rFonts w:hint="eastAsia" w:ascii="宋体" w:hAnsi="宋体"/>
          <w:bCs/>
          <w:color w:val="000000"/>
          <w:sz w:val="24"/>
          <w:szCs w:val="24"/>
        </w:rPr>
      </w:r>
      <w:r/>
    </w:p>
    <w:p>
      <w:pPr>
        <w:pStyle w:val="932"/>
        <w:ind w:firstLine="360"/>
        <w:spacing w:before="0" w:after="0" w:line="440" w:lineRule="exact"/>
        <w:rPr>
          <w:rFonts w:hint="eastAsia"/>
          <w:b w:val="0"/>
          <w:color w:val="000000"/>
          <w:sz w:val="24"/>
          <w:szCs w:val="24"/>
        </w:rPr>
      </w:pPr>
      <w:r>
        <w:rPr>
          <w:rFonts w:hint="eastAsia"/>
          <w:b w:val="0"/>
          <w:color w:val="000000"/>
          <w:sz w:val="24"/>
          <w:szCs w:val="24"/>
        </w:rPr>
        <w:t xml:space="preserve">18、投标截止</w:t>
      </w:r>
      <w:bookmarkEnd w:id="140"/>
      <w:r/>
      <w:bookmarkEnd w:id="141"/>
      <w:r/>
      <w:bookmarkEnd w:id="142"/>
      <w:r>
        <w:rPr>
          <w:rFonts w:hint="eastAsia"/>
          <w:b w:val="0"/>
          <w:color w:val="000000"/>
          <w:sz w:val="24"/>
          <w:szCs w:val="24"/>
        </w:rPr>
        <w:t xml:space="preserve">时间</w:t>
      </w:r>
      <w:r>
        <w:rPr>
          <w:rFonts w:hint="eastAsia"/>
          <w:b w:val="0"/>
          <w:color w:val="000000"/>
          <w:sz w:val="24"/>
          <w:szCs w:val="24"/>
        </w:rPr>
      </w:r>
      <w:r/>
    </w:p>
    <w:p>
      <w:pPr>
        <w:pStyle w:val="928"/>
        <w:ind w:firstLine="480"/>
        <w:spacing w:line="440" w:lineRule="exact"/>
        <w:rPr>
          <w:rFonts w:hint="eastAsia" w:ascii="宋体" w:hAnsi="宋体"/>
          <w:bCs/>
          <w:i/>
          <w:color w:val="000000"/>
          <w:sz w:val="24"/>
          <w:szCs w:val="24"/>
          <w:u w:val="single"/>
        </w:rPr>
      </w:pPr>
      <w:r>
        <w:rPr>
          <w:rFonts w:hint="eastAsia" w:ascii="宋体" w:hAnsi="宋体"/>
          <w:i/>
          <w:color w:val="000000"/>
          <w:sz w:val="24"/>
          <w:szCs w:val="24"/>
          <w:u w:val="single"/>
        </w:rPr>
        <w:t xml:space="preserve">18.1</w:t>
      </w:r>
      <w:r>
        <w:rPr>
          <w:rFonts w:hint="eastAsia" w:ascii="宋体" w:hAnsi="宋体"/>
          <w:bCs/>
          <w:i/>
          <w:color w:val="000000"/>
          <w:sz w:val="24"/>
          <w:szCs w:val="24"/>
          <w:u w:val="single"/>
        </w:rPr>
        <w:t xml:space="preserve"> 投标人上传电子投标文件的时间不得迟于招标公告中规定的投标截止时间。</w:t>
      </w:r>
      <w:r>
        <w:rPr>
          <w:rFonts w:hint="eastAsia" w:ascii="宋体" w:hAnsi="宋体"/>
          <w:bCs/>
          <w:i/>
          <w:color w:val="000000"/>
          <w:sz w:val="24"/>
          <w:szCs w:val="24"/>
          <w:u w:val="single"/>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18.2</w:t>
      </w:r>
      <w:r>
        <w:rPr>
          <w:rFonts w:hint="eastAsia" w:ascii="宋体" w:hAnsi="宋体"/>
          <w:bCs/>
          <w:color w:val="000000"/>
          <w:sz w:val="24"/>
          <w:szCs w:val="24"/>
        </w:rPr>
        <w:t xml:space="preserve"> </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zCs w:val="24"/>
        </w:rPr>
      </w:r>
      <w:r/>
    </w:p>
    <w:p>
      <w:pPr>
        <w:pStyle w:val="932"/>
        <w:ind w:firstLine="360"/>
        <w:spacing w:before="0" w:after="0" w:line="440" w:lineRule="exact"/>
        <w:rPr>
          <w:rFonts w:hint="eastAsia"/>
          <w:b w:val="0"/>
          <w:bCs w:val="0"/>
          <w:color w:val="000000"/>
          <w:sz w:val="24"/>
          <w:szCs w:val="24"/>
        </w:rPr>
      </w:pPr>
      <w:r/>
      <w:bookmarkStart w:id="143" w:name="_Toc16938543"/>
      <w:r/>
      <w:bookmarkStart w:id="144" w:name="_Toc513029227"/>
      <w:r/>
      <w:bookmarkStart w:id="145" w:name="_Toc20823299"/>
      <w:r>
        <w:rPr>
          <w:rFonts w:hint="eastAsia"/>
          <w:b w:val="0"/>
          <w:bCs w:val="0"/>
          <w:color w:val="000000"/>
          <w:sz w:val="24"/>
          <w:szCs w:val="24"/>
        </w:rPr>
        <w:t xml:space="preserve">19、投标文件</w:t>
      </w:r>
      <w:bookmarkEnd w:id="143"/>
      <w:r/>
      <w:bookmarkEnd w:id="144"/>
      <w:r/>
      <w:bookmarkEnd w:id="145"/>
      <w:r>
        <w:rPr>
          <w:rFonts w:hint="eastAsia"/>
          <w:b w:val="0"/>
          <w:bCs w:val="0"/>
          <w:color w:val="000000"/>
          <w:sz w:val="24"/>
          <w:szCs w:val="24"/>
        </w:rPr>
        <w:t xml:space="preserve">的拒收</w:t>
      </w:r>
      <w:r>
        <w:rPr>
          <w:rFonts w:hint="eastAsia"/>
          <w:b w:val="0"/>
          <w:bCs w:val="0"/>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19.1</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拒绝接收在其规定的投标截止时间后上传的任何投标文件。</w:t>
      </w:r>
      <w:r>
        <w:rPr>
          <w:rFonts w:hint="eastAsia" w:ascii="宋体" w:hAnsi="宋体"/>
          <w:bCs/>
          <w:color w:val="000000"/>
          <w:sz w:val="24"/>
          <w:szCs w:val="24"/>
        </w:rPr>
      </w:r>
      <w:r/>
    </w:p>
    <w:p>
      <w:pPr>
        <w:pStyle w:val="932"/>
        <w:ind w:firstLine="360"/>
        <w:spacing w:before="0" w:after="0" w:line="440" w:lineRule="exact"/>
        <w:rPr>
          <w:rFonts w:hint="eastAsia"/>
          <w:b w:val="0"/>
          <w:bCs w:val="0"/>
          <w:color w:val="000000"/>
          <w:sz w:val="24"/>
          <w:szCs w:val="24"/>
        </w:rPr>
      </w:pPr>
      <w:r/>
      <w:bookmarkStart w:id="146" w:name="_Toc20823300"/>
      <w:r/>
      <w:bookmarkStart w:id="147" w:name="_Toc16938544"/>
      <w:r/>
      <w:bookmarkStart w:id="148" w:name="_Toc513029228"/>
      <w:r>
        <w:rPr>
          <w:rFonts w:hint="eastAsia"/>
          <w:b w:val="0"/>
          <w:bCs w:val="0"/>
          <w:color w:val="000000"/>
          <w:sz w:val="24"/>
          <w:szCs w:val="24"/>
        </w:rPr>
        <w:t xml:space="preserve">20、投标文件的撤回和修改</w:t>
      </w:r>
      <w:bookmarkEnd w:id="146"/>
      <w:r/>
      <w:bookmarkEnd w:id="147"/>
      <w:r/>
      <w:bookmarkEnd w:id="148"/>
      <w:r>
        <w:rPr>
          <w:rFonts w:hint="eastAsia"/>
          <w:b w:val="0"/>
          <w:bCs w:val="0"/>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20.1 投标文件的撤回</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21.1.1 电子投标文件的撤回</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20.2 投标文件的修改</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20.2.1投标人可在投标截止时间前，对其电子投标文件进行修改，具体操作方法见《操作手册》。</w:t>
      </w:r>
      <w:r>
        <w:rPr>
          <w:rFonts w:hint="eastAsia" w:ascii="宋体" w:hAnsi="宋体"/>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20.2.2</w:t>
      </w:r>
      <w:r>
        <w:rPr>
          <w:rFonts w:hint="eastAsia" w:ascii="宋体" w:hAnsi="宋体"/>
          <w:bCs/>
          <w:color w:val="000000"/>
          <w:sz w:val="24"/>
          <w:szCs w:val="24"/>
        </w:rPr>
        <w:t xml:space="preserve"> 在投标截止时间之后，投标人不得对其电子投标文件作任何修改。</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20.3</w:t>
      </w:r>
      <w:r>
        <w:rPr>
          <w:rFonts w:hint="eastAsia" w:ascii="宋体" w:hAnsi="宋体"/>
          <w:bCs/>
          <w:color w:val="000000"/>
          <w:sz w:val="24"/>
          <w:szCs w:val="24"/>
        </w:rPr>
        <w:t xml:space="preserve"> 在投标截止时间至招标文件中规定的投标有效期满之间的这段时间内，投标人不得撤回其投标。</w:t>
      </w:r>
      <w:r>
        <w:rPr>
          <w:rFonts w:hint="eastAsia" w:ascii="宋体" w:hAnsi="宋体"/>
          <w:bCs/>
          <w:color w:val="000000"/>
          <w:sz w:val="24"/>
          <w:szCs w:val="24"/>
        </w:rPr>
      </w:r>
      <w:r/>
    </w:p>
    <w:p>
      <w:pPr>
        <w:pStyle w:val="931"/>
        <w:ind w:firstLine="361"/>
        <w:spacing w:before="120" w:after="120" w:line="440" w:lineRule="exact"/>
        <w:rPr>
          <w:rFonts w:hint="eastAsia"/>
          <w:color w:val="000000"/>
          <w:sz w:val="24"/>
          <w:szCs w:val="24"/>
        </w:rPr>
      </w:pPr>
      <w:r/>
      <w:bookmarkStart w:id="149" w:name="_Toc120614218"/>
      <w:r/>
      <w:bookmarkStart w:id="150" w:name="_Toc513029229"/>
      <w:r/>
      <w:bookmarkStart w:id="151" w:name="_Toc16938545"/>
      <w:r/>
      <w:bookmarkStart w:id="152" w:name="_Toc20823301"/>
      <w:r>
        <w:rPr>
          <w:rFonts w:hint="eastAsia"/>
          <w:color w:val="000000"/>
          <w:sz w:val="24"/>
          <w:szCs w:val="24"/>
        </w:rPr>
        <w:t xml:space="preserve">五、开标与评标</w:t>
      </w:r>
      <w:bookmarkEnd w:id="149"/>
      <w:r/>
      <w:bookmarkEnd w:id="150"/>
      <w:r/>
      <w:bookmarkEnd w:id="151"/>
      <w:r/>
      <w:bookmarkEnd w:id="152"/>
      <w:r>
        <w:rPr>
          <w:rFonts w:hint="eastAsia"/>
          <w:color w:val="000000"/>
          <w:sz w:val="24"/>
          <w:szCs w:val="24"/>
        </w:rPr>
      </w:r>
      <w:r/>
    </w:p>
    <w:p>
      <w:pPr>
        <w:pStyle w:val="932"/>
        <w:ind w:firstLine="360"/>
        <w:spacing w:before="0" w:after="0" w:line="440" w:lineRule="exact"/>
        <w:rPr>
          <w:rFonts w:hint="eastAsia"/>
          <w:b w:val="0"/>
          <w:bCs w:val="0"/>
          <w:color w:val="000000"/>
          <w:sz w:val="24"/>
          <w:szCs w:val="24"/>
        </w:rPr>
      </w:pPr>
      <w:r/>
      <w:bookmarkStart w:id="153" w:name="_Toc16938546"/>
      <w:r/>
      <w:bookmarkStart w:id="154" w:name="_Toc513029230"/>
      <w:r/>
      <w:bookmarkStart w:id="155" w:name="_Toc20823302"/>
      <w:r>
        <w:rPr>
          <w:rFonts w:hint="eastAsia"/>
          <w:b w:val="0"/>
          <w:bCs w:val="0"/>
          <w:color w:val="000000"/>
          <w:sz w:val="24"/>
          <w:szCs w:val="24"/>
        </w:rPr>
        <w:t xml:space="preserve">21、开标</w:t>
      </w:r>
      <w:bookmarkEnd w:id="153"/>
      <w:r/>
      <w:bookmarkEnd w:id="154"/>
      <w:r/>
      <w:bookmarkEnd w:id="155"/>
      <w:r>
        <w:rPr>
          <w:rFonts w:hint="eastAsia"/>
          <w:b w:val="0"/>
          <w:bCs w:val="0"/>
          <w:color w:val="000000"/>
          <w:sz w:val="24"/>
          <w:szCs w:val="24"/>
        </w:rPr>
      </w:r>
      <w:r/>
    </w:p>
    <w:p>
      <w:pPr>
        <w:pStyle w:val="928"/>
        <w:ind w:firstLine="360"/>
        <w:spacing w:line="440" w:lineRule="exact"/>
        <w:rPr>
          <w:rFonts w:hint="eastAsia"/>
          <w:color w:val="000000"/>
          <w:sz w:val="24"/>
          <w:szCs w:val="24"/>
        </w:rPr>
      </w:pPr>
      <w:r>
        <w:rPr>
          <w:rFonts w:hint="eastAsia" w:ascii="宋体" w:hAnsi="宋体"/>
          <w:color w:val="000000"/>
          <w:sz w:val="24"/>
          <w:szCs w:val="24"/>
        </w:rPr>
        <w:t xml:space="preserve">21.1</w:t>
      </w:r>
      <w:r>
        <w:rPr>
          <w:rFonts w:hint="eastAsia" w:ascii="宋体" w:hAnsi="宋体"/>
          <w:bCs/>
          <w:color w:val="000000"/>
          <w:sz w:val="24"/>
          <w:szCs w:val="24"/>
        </w:rPr>
        <w:t xml:space="preserve"> </w:t>
      </w:r>
      <w:r>
        <w:rPr>
          <w:rFonts w:hint="eastAsia" w:ascii="宋体" w:hAnsi="宋体"/>
          <w:color w:val="000000"/>
          <w:sz w:val="24"/>
          <w:szCs w:val="24"/>
        </w:rPr>
        <w:t xml:space="preserve">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开标仪式由代理机构组织。苏采云系统将自动对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932"/>
        <w:ind w:firstLine="360"/>
        <w:spacing w:before="0" w:after="0" w:line="440" w:lineRule="exact"/>
        <w:rPr>
          <w:rFonts w:hint="eastAsia"/>
          <w:b w:val="0"/>
          <w:bCs w:val="0"/>
          <w:color w:val="000000"/>
          <w:sz w:val="24"/>
          <w:szCs w:val="24"/>
        </w:rPr>
      </w:pPr>
      <w:r/>
      <w:bookmarkStart w:id="156" w:name="_Toc513029231"/>
      <w:r/>
      <w:bookmarkStart w:id="157" w:name="_Toc16938547"/>
      <w:r/>
      <w:bookmarkStart w:id="158" w:name="_Toc20823303"/>
      <w:r>
        <w:rPr>
          <w:rFonts w:hint="eastAsia"/>
          <w:b w:val="0"/>
          <w:bCs w:val="0"/>
          <w:color w:val="000000"/>
          <w:sz w:val="24"/>
          <w:szCs w:val="24"/>
        </w:rPr>
        <w:t xml:space="preserve">22、评标委员会</w:t>
      </w:r>
      <w:r>
        <w:rPr>
          <w:rFonts w:hint="eastAsia"/>
          <w:b w:val="0"/>
          <w:bCs w:val="0"/>
          <w:color w:val="000000"/>
          <w:sz w:val="24"/>
          <w:szCs w:val="24"/>
        </w:rPr>
      </w:r>
      <w:r/>
    </w:p>
    <w:p>
      <w:pPr>
        <w:pStyle w:val="928"/>
        <w:spacing w:line="44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w:t>
      </w:r>
      <w:r>
        <w:rPr>
          <w:rFonts w:hint="eastAsia" w:ascii="宋体" w:hAnsi="宋体"/>
          <w:b/>
          <w:color w:val="000000"/>
          <w:sz w:val="24"/>
          <w:szCs w:val="24"/>
        </w:rPr>
        <w:t xml:space="preserve"> </w:t>
      </w:r>
      <w:r>
        <w:rPr>
          <w:rFonts w:hint="eastAsia" w:ascii="宋体" w:hAnsi="宋体"/>
          <w:color w:val="000000"/>
          <w:sz w:val="24"/>
          <w:szCs w:val="24"/>
        </w:rPr>
        <w:t xml:space="preserve">开标后，代理机构将立即组织评标委员会（以下简称评委会）进行评标。</w:t>
      </w:r>
      <w:r>
        <w:rPr>
          <w:rFonts w:hint="eastAsia" w:ascii="宋体" w:hAnsi="宋体"/>
          <w:b/>
          <w:color w:val="000000"/>
          <w:sz w:val="24"/>
          <w:szCs w:val="24"/>
        </w:rPr>
      </w:r>
      <w:r/>
    </w:p>
    <w:p>
      <w:pPr>
        <w:pStyle w:val="928"/>
        <w:spacing w:line="44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 评委会由</w:t>
      </w:r>
      <w:r>
        <w:rPr>
          <w:rFonts w:hint="eastAsia" w:ascii="宋体" w:hAnsi="宋体"/>
          <w:color w:val="000000"/>
          <w:sz w:val="24"/>
        </w:rPr>
        <w:t xml:space="preserve">招标</w:t>
      </w:r>
      <w:r>
        <w:rPr>
          <w:rFonts w:hint="eastAsia" w:ascii="宋体" w:hAnsi="宋体"/>
          <w:color w:val="000000"/>
          <w:sz w:val="24"/>
          <w:szCs w:val="24"/>
        </w:rPr>
        <w:t xml:space="preserve">人代表和有关技术、经济等方面的专家组成，且人员构成符合政府有关规定。</w:t>
      </w:r>
      <w:r>
        <w:rPr>
          <w:rFonts w:hint="eastAsia" w:ascii="宋体" w:hAnsi="宋体"/>
          <w:color w:val="000000"/>
          <w:sz w:val="24"/>
          <w:szCs w:val="24"/>
        </w:rPr>
      </w:r>
      <w:r/>
    </w:p>
    <w:p>
      <w:pPr>
        <w:pStyle w:val="928"/>
        <w:spacing w:line="44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22.3评委会独立工作，负责评审所有投标文件并确定中标侯选人。</w:t>
      </w:r>
      <w:r>
        <w:rPr>
          <w:rFonts w:hint="eastAsia" w:ascii="宋体" w:hAnsi="宋体"/>
          <w:color w:val="000000"/>
          <w:sz w:val="24"/>
          <w:szCs w:val="24"/>
        </w:rPr>
      </w:r>
      <w:r/>
    </w:p>
    <w:p>
      <w:pPr>
        <w:pStyle w:val="932"/>
        <w:ind w:firstLine="360"/>
        <w:spacing w:before="0" w:after="0" w:line="440" w:lineRule="exact"/>
        <w:rPr>
          <w:rFonts w:hint="eastAsia" w:ascii="黑体"/>
          <w:b w:val="0"/>
          <w:bCs w:val="0"/>
          <w:color w:val="000000"/>
          <w:sz w:val="24"/>
          <w:szCs w:val="24"/>
        </w:rPr>
      </w:pPr>
      <w:r>
        <w:rPr>
          <w:rFonts w:hint="eastAsia" w:ascii="黑体"/>
          <w:b w:val="0"/>
          <w:bCs w:val="0"/>
          <w:color w:val="000000"/>
          <w:sz w:val="24"/>
          <w:szCs w:val="24"/>
        </w:rPr>
        <w:t xml:space="preserve">23、评标过程的保密与公正</w:t>
      </w:r>
      <w:r>
        <w:rPr>
          <w:rFonts w:hint="eastAsia" w:ascii="黑体"/>
          <w:b w:val="0"/>
          <w:bCs w:val="0"/>
          <w:color w:val="000000"/>
          <w:sz w:val="24"/>
          <w:szCs w:val="24"/>
        </w:rPr>
      </w:r>
      <w:r/>
    </w:p>
    <w:p>
      <w:pPr>
        <w:pStyle w:val="928"/>
        <w:ind w:firstLine="480"/>
        <w:spacing w:line="440" w:lineRule="exact"/>
        <w:rPr>
          <w:rFonts w:hint="eastAsia" w:ascii="宋体" w:hAnsi="宋体"/>
          <w:bCs/>
          <w:color w:val="000000"/>
          <w:sz w:val="24"/>
          <w:szCs w:val="24"/>
        </w:rPr>
      </w:pPr>
      <w:r/>
      <w:bookmarkEnd w:id="156"/>
      <w:r/>
      <w:bookmarkEnd w:id="157"/>
      <w:r/>
      <w:bookmarkEnd w:id="158"/>
      <w:r>
        <w:rPr>
          <w:rFonts w:hint="eastAsia" w:ascii="宋体" w:hAnsi="宋体"/>
          <w:color w:val="000000"/>
          <w:sz w:val="24"/>
          <w:szCs w:val="24"/>
        </w:rPr>
        <w:t xml:space="preserve">23.1</w:t>
      </w:r>
      <w:r>
        <w:rPr>
          <w:rFonts w:hint="eastAsia" w:ascii="宋体" w:hAnsi="宋体"/>
          <w:bCs/>
          <w:color w:val="000000"/>
          <w:sz w:val="24"/>
          <w:szCs w:val="24"/>
        </w:rPr>
        <w:t xml:space="preserve">凡是与审查、澄清、评价和比较投标的有关资料以及授标建议等，</w:t>
      </w:r>
      <w:r>
        <w:rPr>
          <w:rFonts w:hint="eastAsia" w:ascii="宋体" w:hAnsi="宋体"/>
          <w:color w:val="000000"/>
          <w:sz w:val="24"/>
        </w:rPr>
        <w:t xml:space="preserve">招标</w:t>
      </w:r>
      <w:r>
        <w:rPr>
          <w:rFonts w:hint="eastAsia" w:ascii="宋体" w:hAnsi="宋体"/>
          <w:bCs/>
          <w:color w:val="000000"/>
          <w:sz w:val="24"/>
          <w:szCs w:val="24"/>
        </w:rPr>
        <w:t xml:space="preserve">人、评委、</w:t>
      </w:r>
      <w:r>
        <w:rPr>
          <w:rFonts w:hint="eastAsia" w:ascii="宋体" w:hAnsi="宋体"/>
          <w:color w:val="000000"/>
          <w:sz w:val="24"/>
          <w:szCs w:val="24"/>
        </w:rPr>
        <w:t xml:space="preserve">代理机构</w:t>
      </w:r>
      <w:r>
        <w:rPr>
          <w:rFonts w:hint="eastAsia" w:ascii="宋体" w:hAnsi="宋体"/>
          <w:bCs/>
          <w:color w:val="000000"/>
          <w:sz w:val="24"/>
          <w:szCs w:val="24"/>
        </w:rPr>
        <w:t xml:space="preserve">均不得向投标人或与评标无关的其他人员透露。</w:t>
      </w:r>
      <w:r>
        <w:rPr>
          <w:rFonts w:hint="eastAsia" w:ascii="宋体" w:hAnsi="宋体"/>
          <w:bCs/>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23.2在评标过程中，投标人不得以任何行为影响评标过程，否则其投标文件将被作为无效投标文件。</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代理机构和评标委员会不向未中标的投标人解释未中标原因，也不公布评标过程中的相关细节。</w:t>
      </w:r>
      <w:r>
        <w:rPr>
          <w:rFonts w:hint="eastAsia" w:ascii="宋体" w:hAnsi="宋体"/>
          <w:color w:val="000000"/>
          <w:sz w:val="24"/>
          <w:szCs w:val="24"/>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32"/>
        <w:ind w:firstLine="360"/>
        <w:spacing w:before="0" w:after="0" w:line="440" w:lineRule="exact"/>
        <w:rPr>
          <w:rFonts w:hint="eastAsia"/>
          <w:b w:val="0"/>
          <w:bCs w:val="0"/>
          <w:color w:val="000000"/>
          <w:sz w:val="24"/>
          <w:szCs w:val="24"/>
        </w:rPr>
      </w:pPr>
      <w:r/>
      <w:bookmarkStart w:id="159" w:name="_Toc513029232"/>
      <w:r/>
      <w:bookmarkStart w:id="160" w:name="_Toc16938548"/>
      <w:r/>
      <w:bookmarkStart w:id="161" w:name="_Toc20823304"/>
      <w:r>
        <w:rPr>
          <w:rFonts w:hint="eastAsia"/>
          <w:b w:val="0"/>
          <w:bCs w:val="0"/>
          <w:color w:val="000000"/>
          <w:sz w:val="24"/>
          <w:szCs w:val="24"/>
        </w:rPr>
        <w:t xml:space="preserve">24、投标文件的澄清</w:t>
      </w:r>
      <w:bookmarkEnd w:id="159"/>
      <w:r/>
      <w:bookmarkEnd w:id="160"/>
      <w:r/>
      <w:bookmarkEnd w:id="161"/>
      <w:r>
        <w:rPr>
          <w:rFonts w:hint="eastAsia"/>
          <w:b w:val="0"/>
          <w:bCs w:val="0"/>
          <w:color w:val="000000"/>
          <w:sz w:val="24"/>
          <w:szCs w:val="24"/>
        </w:rPr>
      </w:r>
      <w:r/>
    </w:p>
    <w:p>
      <w:pPr>
        <w:pStyle w:val="928"/>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928"/>
        <w:spacing w:line="440" w:lineRule="exact"/>
        <w:rPr>
          <w:rFonts w:hint="eastAsia"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rPr>
          <w:rFonts w:hint="eastAsia" w:ascii="宋体" w:hAnsi="宋体"/>
          <w:color w:val="000000"/>
          <w:sz w:val="24"/>
          <w:szCs w:val="24"/>
        </w:rPr>
      </w:r>
      <w:r/>
    </w:p>
    <w:p>
      <w:pPr>
        <w:pStyle w:val="932"/>
        <w:ind w:firstLine="360"/>
        <w:spacing w:before="0" w:after="0" w:line="440" w:lineRule="exact"/>
        <w:rPr>
          <w:rFonts w:hint="eastAsia"/>
          <w:b w:val="0"/>
          <w:bCs w:val="0"/>
          <w:color w:val="000000"/>
          <w:sz w:val="24"/>
          <w:szCs w:val="24"/>
        </w:rPr>
      </w:pPr>
      <w:r/>
      <w:bookmarkStart w:id="162" w:name="_Toc513029233"/>
      <w:r/>
      <w:bookmarkStart w:id="163" w:name="_Toc20823305"/>
      <w:r/>
      <w:bookmarkStart w:id="164" w:name="_Toc16938549"/>
      <w:r>
        <w:rPr>
          <w:rFonts w:hint="eastAsia"/>
          <w:b w:val="0"/>
          <w:bCs w:val="0"/>
          <w:color w:val="000000"/>
          <w:sz w:val="24"/>
          <w:szCs w:val="24"/>
        </w:rPr>
        <w:t xml:space="preserve">25、对投标文件的初审</w:t>
      </w:r>
      <w:bookmarkEnd w:id="162"/>
      <w:r/>
      <w:bookmarkEnd w:id="163"/>
      <w:r/>
      <w:bookmarkEnd w:id="164"/>
      <w:r>
        <w:rPr>
          <w:rFonts w:hint="eastAsia"/>
          <w:b w:val="0"/>
          <w:bCs w:val="0"/>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25.1</w:t>
      </w:r>
      <w:r>
        <w:rPr>
          <w:rFonts w:hint="eastAsia" w:ascii="宋体" w:hAnsi="宋体"/>
          <w:bCs/>
          <w:color w:val="000000"/>
          <w:sz w:val="24"/>
          <w:szCs w:val="24"/>
        </w:rPr>
        <w:t xml:space="preserve">投标文件初审分为资格审查和符合性审查。</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25.1.1 资格审查：依据法律法规和招标文件的规定，由</w:t>
      </w:r>
      <w:r>
        <w:rPr>
          <w:rFonts w:hint="eastAsia" w:ascii="宋体" w:hAnsi="宋体"/>
          <w:color w:val="000000"/>
          <w:sz w:val="24"/>
        </w:rPr>
        <w:t xml:space="preserve">招标</w:t>
      </w:r>
      <w:r>
        <w:rPr>
          <w:rFonts w:hint="eastAsia" w:ascii="宋体" w:hAnsi="宋体"/>
          <w:bCs/>
          <w:color w:val="000000"/>
          <w:sz w:val="24"/>
          <w:szCs w:val="24"/>
        </w:rPr>
        <w:t xml:space="preserve">人对投标文件中的资格证明文件进行审查。资格审查的结论，</w:t>
      </w:r>
      <w:r>
        <w:rPr>
          <w:rFonts w:hint="eastAsia" w:ascii="宋体" w:hAnsi="宋体"/>
          <w:color w:val="000000"/>
          <w:sz w:val="24"/>
        </w:rPr>
        <w:t xml:space="preserve">招标</w:t>
      </w:r>
      <w:r>
        <w:rPr>
          <w:rFonts w:hint="eastAsia" w:ascii="宋体" w:hAnsi="宋体"/>
          <w:bCs/>
          <w:color w:val="000000"/>
          <w:sz w:val="24"/>
          <w:szCs w:val="24"/>
        </w:rPr>
        <w:t xml:space="preserve">人以书面形式向评委会进行反馈。</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color w:val="000000"/>
          <w:sz w:val="24"/>
        </w:rPr>
        <w:t xml:space="preserve">招标</w:t>
      </w:r>
      <w:r>
        <w:rPr>
          <w:rFonts w:hint="eastAsia" w:ascii="宋体" w:hAnsi="宋体"/>
          <w:bCs/>
          <w:color w:val="000000"/>
          <w:sz w:val="24"/>
          <w:szCs w:val="24"/>
        </w:rPr>
        <w:t xml:space="preserve">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的身份共同参加政府活动的,联合体成员存在不良信用记录的，视同联合体存在不良应用记录。</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w:t>
      </w:r>
      <w:r>
        <w:rPr>
          <w:rFonts w:ascii="宋体" w:hAnsi="宋体"/>
          <w:bCs/>
          <w:color w:val="000000"/>
          <w:sz w:val="24"/>
          <w:szCs w:val="24"/>
        </w:rPr>
        <w:t xml:space="preserve">1.</w:t>
      </w:r>
      <w:r>
        <w:rPr>
          <w:rFonts w:hint="eastAsia" w:ascii="宋体" w:hAnsi="宋体"/>
          <w:bCs/>
          <w:color w:val="000000"/>
          <w:sz w:val="24"/>
          <w:szCs w:val="24"/>
        </w:rPr>
        <w:t xml:space="preserve">3 未通过资格审查或符合性审查的投标人，代理机构将在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w:t>
      </w:r>
      <w:r>
        <w:rPr>
          <w:rFonts w:ascii="宋体" w:hAnsi="宋体"/>
          <w:bCs/>
          <w:color w:val="000000"/>
          <w:sz w:val="24"/>
          <w:szCs w:val="24"/>
        </w:rPr>
        <w:t xml:space="preserve">评标结束后，</w:t>
      </w:r>
      <w:r>
        <w:rPr>
          <w:rFonts w:hint="eastAsia" w:ascii="宋体" w:hAnsi="宋体"/>
          <w:bCs/>
          <w:color w:val="000000"/>
          <w:sz w:val="24"/>
          <w:szCs w:val="24"/>
        </w:rPr>
        <w:t xml:space="preserve">代理机构</w:t>
      </w:r>
      <w:r>
        <w:rPr>
          <w:rFonts w:ascii="宋体" w:hAnsi="宋体"/>
          <w:bCs/>
          <w:color w:val="000000"/>
          <w:sz w:val="24"/>
          <w:szCs w:val="24"/>
        </w:rPr>
        <w:t xml:space="preserve">将不再告知未通过资格审查和</w:t>
      </w:r>
      <w:r>
        <w:rPr>
          <w:rFonts w:hint="eastAsia" w:ascii="宋体" w:hAnsi="宋体"/>
          <w:bCs/>
          <w:color w:val="000000"/>
          <w:sz w:val="24"/>
          <w:szCs w:val="24"/>
        </w:rPr>
        <w:t xml:space="preserve">符合性</w:t>
      </w:r>
      <w:r>
        <w:rPr>
          <w:rFonts w:ascii="宋体" w:hAnsi="宋体"/>
          <w:bCs/>
          <w:color w:val="000000"/>
          <w:sz w:val="24"/>
          <w:szCs w:val="24"/>
        </w:rPr>
        <w:t xml:space="preserve">审查的原因。</w:t>
      </w:r>
      <w:r>
        <w:rPr>
          <w:rFonts w:hint="eastAsia" w:ascii="宋体" w:hAnsi="宋体"/>
          <w:bCs/>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评委会将对确定为实质性响应的投标进行进一步审核，确定其是否有计算上或累加上的算术错误，修正错误的原则如下：</w:t>
      </w:r>
      <w:r>
        <w:rPr>
          <w:rFonts w:hint="eastAsia" w:ascii="宋体" w:hAnsi="宋体"/>
          <w:bCs/>
          <w:color w:val="000000"/>
          <w:sz w:val="24"/>
          <w:szCs w:val="24"/>
        </w:rPr>
      </w:r>
      <w:r/>
    </w:p>
    <w:p>
      <w:pPr>
        <w:pStyle w:val="928"/>
        <w:ind w:firstLine="480"/>
        <w:spacing w:line="440" w:lineRule="exact"/>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rPr>
          <w:rFonts w:ascii="宋体" w:hAnsi="宋体"/>
          <w:bCs/>
          <w:color w:val="000000"/>
          <w:sz w:val="24"/>
          <w:szCs w:val="24"/>
        </w:rPr>
      </w:r>
      <w:r/>
    </w:p>
    <w:p>
      <w:pPr>
        <w:pStyle w:val="928"/>
        <w:ind w:firstLine="480"/>
        <w:spacing w:line="440" w:lineRule="exact"/>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rPr>
          <w:rFonts w:ascii="宋体" w:hAnsi="宋体"/>
          <w:bCs/>
          <w:color w:val="000000"/>
          <w:sz w:val="24"/>
          <w:szCs w:val="24"/>
        </w:rPr>
      </w:r>
      <w:r/>
    </w:p>
    <w:p>
      <w:pPr>
        <w:pStyle w:val="928"/>
        <w:ind w:firstLine="480"/>
        <w:spacing w:line="440" w:lineRule="exact"/>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rPr>
          <w:rFonts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rPr>
          <w:rFonts w:hint="eastAsia" w:ascii="宋体" w:hAnsi="宋体"/>
          <w:bCs/>
          <w:color w:val="000000"/>
          <w:sz w:val="24"/>
          <w:szCs w:val="24"/>
        </w:rPr>
      </w:r>
      <w:r/>
    </w:p>
    <w:p>
      <w:pPr>
        <w:pStyle w:val="928"/>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5</w:t>
      </w:r>
      <w:r>
        <w:rPr>
          <w:rFonts w:hint="eastAsia" w:ascii="宋体" w:hAnsi="宋体"/>
          <w:color w:val="000000"/>
          <w:sz w:val="24"/>
          <w:szCs w:val="24"/>
        </w:rPr>
        <w:t xml:space="preserve"> </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rPr>
          <w:rFonts w:ascii="宋体" w:hAnsi="宋体"/>
          <w:bCs/>
          <w:color w:val="000000"/>
          <w:sz w:val="24"/>
          <w:szCs w:val="24"/>
        </w:rPr>
      </w:r>
      <w:r/>
    </w:p>
    <w:p>
      <w:pPr>
        <w:pStyle w:val="928"/>
        <w:ind w:firstLine="420"/>
        <w:spacing w:line="440" w:lineRule="exact"/>
        <w:rPr>
          <w:rFonts w:hint="eastAsia" w:ascii="宋体" w:hAnsi="宋体"/>
          <w:b/>
          <w:bCs/>
          <w:color w:val="000000"/>
          <w:sz w:val="24"/>
          <w:szCs w:val="24"/>
        </w:rPr>
      </w:pPr>
      <w:r/>
      <w:bookmarkStart w:id="165" w:name="_Toc20823306"/>
      <w:r/>
      <w:bookmarkStart w:id="166" w:name="_Toc513029234"/>
      <w:r/>
      <w:bookmarkStart w:id="167" w:name="_Toc16938550"/>
      <w:r>
        <w:rPr>
          <w:rFonts w:hint="eastAsia" w:ascii="宋体" w:hAnsi="宋体"/>
          <w:b/>
          <w:bCs/>
          <w:color w:val="000000"/>
          <w:sz w:val="24"/>
          <w:szCs w:val="24"/>
        </w:rPr>
        <w:t xml:space="preserve">25.6投标人在开、评标全过程中应保持通讯畅通，及时登录苏采云系统查阅</w:t>
      </w:r>
      <w:r>
        <w:rPr>
          <w:rFonts w:ascii="宋体" w:hAnsi="宋体"/>
          <w:b/>
          <w:bCs/>
          <w:color w:val="000000"/>
          <w:sz w:val="24"/>
          <w:szCs w:val="24"/>
        </w:rPr>
        <w:t xml:space="preserve">、答复相关</w:t>
      </w:r>
      <w:r>
        <w:rPr>
          <w:rFonts w:hint="eastAsia" w:ascii="宋体" w:hAnsi="宋体"/>
          <w:b/>
          <w:bCs/>
          <w:color w:val="000000"/>
          <w:sz w:val="24"/>
          <w:szCs w:val="24"/>
        </w:rPr>
        <w:t xml:space="preserve">信息</w:t>
      </w:r>
      <w:r>
        <w:rPr>
          <w:rFonts w:ascii="宋体" w:hAnsi="宋体"/>
          <w:b/>
          <w:bCs/>
          <w:color w:val="000000"/>
          <w:sz w:val="24"/>
          <w:szCs w:val="24"/>
        </w:rPr>
        <w:t xml:space="preserve">，</w:t>
      </w:r>
      <w:r>
        <w:rPr>
          <w:rFonts w:hint="eastAsia" w:ascii="宋体" w:hAnsi="宋体"/>
          <w:b/>
          <w:bCs/>
          <w:color w:val="000000"/>
          <w:sz w:val="24"/>
          <w:szCs w:val="24"/>
        </w:rPr>
        <w:t xml:space="preserve">并安排专人与代理机构及评标委员会联系。</w:t>
      </w:r>
      <w:r>
        <w:rPr>
          <w:rFonts w:hint="eastAsia" w:ascii="宋体" w:hAnsi="宋体"/>
          <w:b/>
          <w:bCs/>
          <w:color w:val="000000"/>
          <w:sz w:val="24"/>
          <w:szCs w:val="24"/>
        </w:rPr>
      </w:r>
      <w:r/>
    </w:p>
    <w:p>
      <w:pPr>
        <w:pStyle w:val="932"/>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26、</w:t>
      </w:r>
      <w:bookmarkEnd w:id="165"/>
      <w:r/>
      <w:bookmarkEnd w:id="166"/>
      <w:r/>
      <w:bookmarkEnd w:id="167"/>
      <w:r>
        <w:rPr>
          <w:rFonts w:hint="eastAsia"/>
          <w:b w:val="0"/>
          <w:bCs w:val="0"/>
          <w:color w:val="000000"/>
          <w:sz w:val="24"/>
          <w:szCs w:val="24"/>
        </w:rPr>
        <w:t xml:space="preserve">无效投标条款和废标条款</w:t>
      </w:r>
      <w:r>
        <w:rPr>
          <w:rFonts w:hint="eastAsia"/>
          <w:b w:val="0"/>
          <w:bCs w:val="0"/>
          <w:color w:val="000000"/>
          <w:sz w:val="24"/>
          <w:szCs w:val="24"/>
        </w:rPr>
      </w:r>
      <w:r/>
    </w:p>
    <w:p>
      <w:pPr>
        <w:pStyle w:val="928"/>
        <w:ind w:left="479"/>
        <w:spacing w:line="440" w:lineRule="exact"/>
        <w:rPr>
          <w:rFonts w:hint="eastAsia" w:ascii="宋体" w:hAnsi="宋体"/>
          <w:bCs/>
          <w:color w:val="000000"/>
          <w:sz w:val="24"/>
          <w:szCs w:val="24"/>
        </w:rPr>
      </w:pPr>
      <w:r/>
      <w:bookmarkStart w:id="168" w:name="_Toc16938551"/>
      <w:r/>
      <w:bookmarkStart w:id="169" w:name="_Toc513029235"/>
      <w:r/>
      <w:bookmarkStart w:id="170" w:name="_Toc20823307"/>
      <w:r>
        <w:rPr>
          <w:rFonts w:hint="eastAsia" w:ascii="宋体" w:hAnsi="宋体"/>
          <w:bCs/>
          <w:color w:val="000000"/>
          <w:sz w:val="24"/>
          <w:szCs w:val="24"/>
        </w:rPr>
        <w:t xml:space="preserve">26.1无效投标条款</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26.1.2 投标人未按照招标文件要求上传电子投标文件的。</w:t>
      </w:r>
      <w:r>
        <w:rPr>
          <w:rFonts w:hint="eastAsia" w:ascii="宋体" w:hAnsi="宋体"/>
          <w:bCs/>
          <w:color w:val="000000"/>
          <w:sz w:val="24"/>
          <w:szCs w:val="24"/>
        </w:rPr>
      </w:r>
      <w:r/>
    </w:p>
    <w:p>
      <w:pPr>
        <w:pStyle w:val="928"/>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26.1.3同一投标人提交两个（含两个）以上不同的投标报价的。</w:t>
      </w:r>
      <w:r>
        <w:rPr>
          <w:rFonts w:hint="eastAsia" w:ascii="宋体" w:hAnsi="宋体"/>
          <w:bCs/>
          <w:color w:val="000000"/>
          <w:sz w:val="24"/>
          <w:szCs w:val="24"/>
        </w:rPr>
      </w:r>
      <w:r/>
    </w:p>
    <w:p>
      <w:pPr>
        <w:pStyle w:val="928"/>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26.1.4投标人不具备招标文件中规定资格要求的。</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26.1.5投标人的报价超过了最高限价的。</w:t>
      </w:r>
      <w:r>
        <w:rPr>
          <w:rFonts w:hint="eastAsia" w:ascii="宋体" w:hAnsi="宋体"/>
          <w:bCs/>
          <w:color w:val="000000"/>
          <w:sz w:val="24"/>
          <w:szCs w:val="24"/>
        </w:rPr>
      </w:r>
      <w:r/>
    </w:p>
    <w:p>
      <w:pPr>
        <w:pStyle w:val="928"/>
        <w:ind w:firstLine="480"/>
        <w:spacing w:line="440" w:lineRule="exact"/>
        <w:rPr>
          <w:rFonts w:hint="eastAsia" w:ascii="宋体" w:hAnsi="宋体"/>
          <w:bCs/>
          <w:i/>
          <w:color w:val="000000"/>
          <w:sz w:val="24"/>
          <w:szCs w:val="24"/>
          <w:u w:val="single"/>
        </w:rPr>
      </w:pPr>
      <w:r>
        <w:rPr>
          <w:rFonts w:hint="eastAsia" w:ascii="宋体" w:hAnsi="宋体"/>
          <w:bCs/>
          <w:color w:val="000000"/>
          <w:sz w:val="24"/>
          <w:szCs w:val="24"/>
        </w:rPr>
        <w:t xml:space="preserve">26.1.6未通过符合性审查的。</w:t>
      </w:r>
      <w:r>
        <w:rPr>
          <w:rFonts w:hint="eastAsia" w:ascii="宋体" w:hAnsi="宋体"/>
          <w:bCs/>
          <w:i/>
          <w:color w:val="000000"/>
          <w:sz w:val="24"/>
          <w:szCs w:val="24"/>
          <w:u w:val="single"/>
        </w:rPr>
      </w:r>
      <w:r/>
    </w:p>
    <w:p>
      <w:pPr>
        <w:pStyle w:val="928"/>
        <w:ind w:firstLine="360"/>
        <w:spacing w:line="440" w:lineRule="exact"/>
        <w:rPr>
          <w:rFonts w:hint="eastAsia" w:ascii="宋体" w:hAnsi="宋体"/>
          <w:bCs/>
          <w:i/>
          <w:color w:val="000000"/>
          <w:sz w:val="24"/>
          <w:szCs w:val="24"/>
          <w:u w:val="single"/>
        </w:rPr>
      </w:pPr>
      <w:r>
        <w:rPr>
          <w:rFonts w:hint="eastAsia" w:ascii="宋体" w:hAnsi="宋体"/>
          <w:bCs/>
          <w:color w:val="000000"/>
          <w:sz w:val="24"/>
          <w:szCs w:val="24"/>
        </w:rPr>
        <w:t xml:space="preserve"> 26.1.7不符合招标文件中规定的实质性要求和条件的（</w:t>
      </w:r>
      <w:r>
        <w:rPr>
          <w:rFonts w:hint="eastAsia" w:ascii="宋体" w:hAnsi="宋体"/>
          <w:bCs/>
          <w:i/>
          <w:color w:val="000000"/>
          <w:sz w:val="24"/>
          <w:szCs w:val="24"/>
          <w:u w:val="single"/>
        </w:rPr>
        <w:t xml:space="preserve">本招标文件中斜体且有下划线部分为实质性要求和条件）。</w:t>
      </w:r>
      <w:r>
        <w:rPr>
          <w:rFonts w:hint="eastAsia" w:ascii="宋体" w:hAnsi="宋体"/>
          <w:bCs/>
          <w:i/>
          <w:color w:val="000000"/>
          <w:sz w:val="24"/>
          <w:szCs w:val="24"/>
          <w:u w:val="single"/>
        </w:rPr>
      </w:r>
      <w:r/>
    </w:p>
    <w:p>
      <w:pPr>
        <w:pStyle w:val="92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26.1.8 单位负责人为同一人或者存在直接控股、管理关系的不同</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，参加同一合同项下的政府采购活动</w:t>
      </w:r>
      <w:r>
        <w:rPr>
          <w:rFonts w:hint="eastAsia" w:ascii="宋体" w:hAnsi="宋体"/>
          <w:bCs/>
          <w:color w:val="000000"/>
          <w:sz w:val="24"/>
          <w:szCs w:val="24"/>
          <w:highlight w:val="none"/>
          <w:lang w:eastAsia="zh-CN"/>
        </w:rPr>
        <w:t xml:space="preserve">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2</w:t>
      </w:r>
      <w:r>
        <w:rPr>
          <w:rFonts w:hint="eastAsia" w:ascii="宋体" w:hAnsi="宋体"/>
          <w:bCs/>
          <w:color w:val="000000"/>
          <w:sz w:val="24"/>
          <w:szCs w:val="24"/>
          <w:lang w:val="en-US" w:eastAsia="zh-CN"/>
        </w:rPr>
        <w:t xml:space="preserve">6.1.9</w:t>
      </w:r>
      <w:r>
        <w:rPr>
          <w:rFonts w:hint="eastAsia" w:ascii="宋体" w:hAnsi="宋体"/>
          <w:bCs/>
          <w:color w:val="000000"/>
          <w:sz w:val="24"/>
          <w:szCs w:val="24"/>
        </w:rPr>
        <w:t xml:space="preserve">投标人被 “信用中国”网站（www.creditchina.gov.cn）列入失信被执行人或重大税收违法案件当事人名单或政府严重失信行为记录名单。或查询“信用中国”网站后发现投标人存在其他不符合《中华人民共和国政府法》第二十二条规定条件的信用记录。</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w:t>
      </w: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0</w:t>
      </w:r>
      <w:r>
        <w:rPr>
          <w:rFonts w:hint="eastAsia" w:ascii="宋体" w:hAnsi="宋体"/>
          <w:bCs/>
          <w:color w:val="000000"/>
          <w:sz w:val="24"/>
          <w:szCs w:val="24"/>
        </w:rPr>
        <w:t xml:space="preserve">投标文件含有人不能接受的附加条件的。</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投标文件未按照招标文件要求加盖CA</w:t>
      </w:r>
      <w:r>
        <w:rPr>
          <w:rFonts w:ascii="宋体" w:hAnsi="宋体"/>
          <w:bCs/>
          <w:color w:val="000000"/>
          <w:sz w:val="24"/>
          <w:szCs w:val="24"/>
        </w:rPr>
        <w:t xml:space="preserve">电子公章的</w:t>
      </w:r>
      <w:r>
        <w:rPr>
          <w:rFonts w:hint="eastAsia" w:ascii="宋体" w:hAnsi="宋体"/>
          <w:bCs/>
          <w:color w:val="000000"/>
          <w:sz w:val="24"/>
          <w:szCs w:val="24"/>
        </w:rPr>
        <w:t xml:space="preserve">。</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其他法律、法规及本招标文件规定的属无效投标的情形。</w:t>
      </w:r>
      <w:r>
        <w:rPr>
          <w:rFonts w:hint="eastAsia" w:ascii="宋体" w:hAnsi="宋体"/>
          <w:bCs/>
          <w:color w:val="000000"/>
          <w:sz w:val="24"/>
          <w:szCs w:val="24"/>
        </w:rPr>
      </w:r>
      <w:r/>
    </w:p>
    <w:p>
      <w:pPr>
        <w:pStyle w:val="928"/>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26.2废标条款</w:t>
      </w:r>
      <w:r>
        <w:rPr>
          <w:rFonts w:hint="eastAsia" w:ascii="宋体" w:hAnsi="宋体"/>
          <w:bCs/>
          <w:color w:val="000000"/>
          <w:sz w:val="24"/>
          <w:szCs w:val="24"/>
        </w:rPr>
      </w:r>
      <w:r/>
    </w:p>
    <w:p>
      <w:pPr>
        <w:pStyle w:val="928"/>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26.2.1符合专业条件的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或者对招标文件作实质响应的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不足三</w:t>
      </w:r>
      <w:r>
        <w:rPr>
          <w:rFonts w:hint="eastAsia" w:ascii="宋体" w:hAnsi="宋体"/>
          <w:bCs/>
          <w:color w:val="000000"/>
          <w:sz w:val="24"/>
          <w:szCs w:val="24"/>
        </w:rPr>
      </w:r>
      <w:r/>
    </w:p>
    <w:p>
      <w:pPr>
        <w:pStyle w:val="928"/>
        <w:spacing w:line="440" w:lineRule="exact"/>
        <w:rPr>
          <w:rFonts w:hint="eastAsia" w:ascii="宋体" w:hAnsi="宋体"/>
          <w:bCs/>
          <w:color w:val="000000"/>
          <w:sz w:val="24"/>
          <w:szCs w:val="24"/>
        </w:rPr>
      </w:pPr>
      <w:r>
        <w:rPr>
          <w:rFonts w:hint="eastAsia" w:ascii="宋体" w:hAnsi="宋体"/>
          <w:bCs/>
          <w:color w:val="000000"/>
          <w:sz w:val="24"/>
          <w:szCs w:val="24"/>
        </w:rPr>
        <w:t xml:space="preserve">家的。</w:t>
      </w:r>
      <w:r>
        <w:rPr>
          <w:rFonts w:hint="eastAsia" w:ascii="宋体" w:hAnsi="宋体"/>
          <w:bCs/>
          <w:color w:val="000000"/>
          <w:sz w:val="24"/>
          <w:szCs w:val="24"/>
        </w:rPr>
      </w:r>
      <w:r/>
    </w:p>
    <w:p>
      <w:pPr>
        <w:pStyle w:val="928"/>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26.2.2出现影响公正的违法、违规行为的。</w:t>
      </w:r>
      <w:r>
        <w:rPr>
          <w:rFonts w:hint="eastAsia" w:ascii="宋体" w:hAnsi="宋体"/>
          <w:bCs/>
          <w:color w:val="000000"/>
          <w:sz w:val="24"/>
          <w:szCs w:val="24"/>
        </w:rPr>
      </w:r>
      <w:r/>
    </w:p>
    <w:p>
      <w:pPr>
        <w:pStyle w:val="928"/>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26.2.3因重大变故，任务取消的。</w:t>
      </w:r>
      <w:r>
        <w:rPr>
          <w:rFonts w:hint="eastAsia" w:ascii="宋体" w:hAnsi="宋体"/>
          <w:bCs/>
          <w:color w:val="000000"/>
          <w:sz w:val="24"/>
          <w:szCs w:val="24"/>
        </w:rPr>
      </w:r>
      <w:r/>
    </w:p>
    <w:p>
      <w:pPr>
        <w:pStyle w:val="928"/>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26.2.4评标委员会认定招标文件存在歧义、重大缺陷导致评审工作无法进</w:t>
      </w:r>
      <w:r>
        <w:rPr>
          <w:rFonts w:hint="eastAsia" w:ascii="宋体" w:hAnsi="宋体"/>
          <w:bCs/>
          <w:color w:val="000000"/>
          <w:sz w:val="24"/>
          <w:szCs w:val="24"/>
        </w:rPr>
      </w:r>
      <w:r/>
    </w:p>
    <w:p>
      <w:pPr>
        <w:pStyle w:val="928"/>
        <w:spacing w:line="440" w:lineRule="exact"/>
        <w:rPr>
          <w:rFonts w:ascii="宋体" w:hAnsi="宋体"/>
          <w:bCs/>
          <w:color w:val="000000"/>
          <w:sz w:val="24"/>
          <w:szCs w:val="24"/>
        </w:rPr>
      </w:pPr>
      <w:r>
        <w:rPr>
          <w:rFonts w:hint="eastAsia" w:ascii="宋体" w:hAnsi="宋体"/>
          <w:bCs/>
          <w:color w:val="000000"/>
          <w:sz w:val="24"/>
          <w:szCs w:val="24"/>
        </w:rPr>
        <w:t xml:space="preserve">行。</w:t>
      </w:r>
      <w:r>
        <w:rPr>
          <w:rFonts w:ascii="宋体" w:hAnsi="宋体"/>
          <w:bCs/>
          <w:color w:val="000000"/>
          <w:sz w:val="24"/>
          <w:szCs w:val="24"/>
        </w:rPr>
      </w:r>
      <w:r/>
    </w:p>
    <w:p>
      <w:pPr>
        <w:pStyle w:val="928"/>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26.2.5 因</w:t>
      </w:r>
      <w:r>
        <w:rPr>
          <w:rFonts w:hint="eastAsia" w:ascii="宋体" w:hAnsi="宋体"/>
          <w:color w:val="000000"/>
          <w:sz w:val="24"/>
          <w:szCs w:val="24"/>
        </w:rPr>
        <w:t xml:space="preserve">苏采云系统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rPr>
          <w:rFonts w:hint="eastAsia" w:ascii="宋体" w:hAnsi="宋体"/>
          <w:bCs/>
          <w:color w:val="000000"/>
          <w:sz w:val="24"/>
          <w:szCs w:val="24"/>
        </w:rPr>
      </w:r>
      <w:r/>
    </w:p>
    <w:p>
      <w:pPr>
        <w:pStyle w:val="928"/>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26.3 投标截止时间结束后参加投标的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不足三家的处理：</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26.3.1如出现投标截止时间结束后参加投标的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或者在评标期间对招标文件做出实质响应的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不足三家情况，按政府相关规定执行。</w:t>
      </w:r>
      <w:r>
        <w:rPr>
          <w:rFonts w:hint="eastAsia" w:ascii="宋体" w:hAnsi="宋体"/>
          <w:bCs/>
          <w:color w:val="000000"/>
          <w:sz w:val="24"/>
          <w:szCs w:val="24"/>
        </w:rPr>
      </w:r>
      <w:r/>
    </w:p>
    <w:p>
      <w:pPr>
        <w:pStyle w:val="931"/>
        <w:ind w:firstLine="361"/>
        <w:spacing w:before="120" w:after="120" w:line="440" w:lineRule="exact"/>
        <w:rPr>
          <w:rFonts w:hint="eastAsia"/>
          <w:color w:val="000000"/>
          <w:sz w:val="24"/>
          <w:szCs w:val="24"/>
        </w:rPr>
      </w:pPr>
      <w:r/>
      <w:bookmarkStart w:id="171" w:name="_Toc120614219"/>
      <w:r>
        <w:rPr>
          <w:rFonts w:hint="eastAsia"/>
          <w:color w:val="000000"/>
          <w:sz w:val="24"/>
          <w:szCs w:val="24"/>
        </w:rPr>
        <w:t xml:space="preserve">六、</w:t>
      </w:r>
      <w:bookmarkEnd w:id="168"/>
      <w:r/>
      <w:bookmarkEnd w:id="169"/>
      <w:r/>
      <w:bookmarkEnd w:id="170"/>
      <w:r>
        <w:rPr>
          <w:rFonts w:hint="eastAsia"/>
          <w:color w:val="000000"/>
          <w:sz w:val="24"/>
          <w:szCs w:val="24"/>
        </w:rPr>
        <w:t xml:space="preserve">定标</w:t>
      </w:r>
      <w:bookmarkEnd w:id="171"/>
      <w:r>
        <w:rPr>
          <w:rFonts w:hint="eastAsia"/>
          <w:color w:val="000000"/>
          <w:sz w:val="24"/>
          <w:szCs w:val="24"/>
        </w:rPr>
      </w:r>
      <w:r/>
    </w:p>
    <w:p>
      <w:pPr>
        <w:pStyle w:val="932"/>
        <w:ind w:firstLine="480"/>
        <w:spacing w:before="0" w:after="0" w:line="440" w:lineRule="exact"/>
        <w:rPr>
          <w:rFonts w:hint="eastAsia" w:ascii="黑体" w:hAnsi="宋体"/>
          <w:b w:val="0"/>
          <w:color w:val="000000"/>
          <w:sz w:val="24"/>
          <w:szCs w:val="24"/>
        </w:rPr>
      </w:pPr>
      <w:r/>
      <w:bookmarkStart w:id="172" w:name="_Toc513029238"/>
      <w:r/>
      <w:bookmarkStart w:id="173" w:name="_Toc20823310"/>
      <w:r/>
      <w:bookmarkStart w:id="174" w:name="_Toc16938554"/>
      <w:r>
        <w:rPr>
          <w:rFonts w:hint="eastAsia" w:ascii="黑体" w:hAnsi="宋体"/>
          <w:b w:val="0"/>
          <w:color w:val="000000"/>
          <w:sz w:val="24"/>
          <w:szCs w:val="24"/>
        </w:rPr>
        <w:t xml:space="preserve">27、</w:t>
      </w:r>
      <w:bookmarkEnd w:id="172"/>
      <w:r>
        <w:rPr>
          <w:rFonts w:hint="eastAsia" w:ascii="黑体" w:hAnsi="宋体"/>
          <w:b w:val="0"/>
          <w:color w:val="000000"/>
          <w:sz w:val="24"/>
          <w:szCs w:val="24"/>
        </w:rPr>
        <w:t xml:space="preserve">确定</w:t>
      </w:r>
      <w:bookmarkEnd w:id="173"/>
      <w:r/>
      <w:bookmarkEnd w:id="174"/>
      <w:r>
        <w:rPr>
          <w:rFonts w:hint="eastAsia" w:ascii="黑体" w:hAnsi="宋体"/>
          <w:b w:val="0"/>
          <w:color w:val="000000"/>
          <w:sz w:val="24"/>
          <w:szCs w:val="24"/>
        </w:rPr>
        <w:t xml:space="preserve">中标单位</w:t>
      </w:r>
      <w:r>
        <w:rPr>
          <w:rFonts w:hint="eastAsia" w:ascii="黑体" w:hAnsi="宋体"/>
          <w:b w:val="0"/>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27.1中标候选人的选取原则和数量见招标文件第五章规定。 </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27.2 </w:t>
      </w:r>
      <w:r>
        <w:rPr>
          <w:rFonts w:hint="eastAsia" w:ascii="宋体" w:hAnsi="宋体"/>
          <w:color w:val="000000"/>
          <w:sz w:val="24"/>
        </w:rPr>
        <w:t xml:space="preserve">招标</w:t>
      </w:r>
      <w:r>
        <w:rPr>
          <w:rFonts w:hint="eastAsia" w:ascii="宋体" w:hAnsi="宋体"/>
          <w:bCs/>
          <w:color w:val="000000"/>
          <w:sz w:val="24"/>
          <w:szCs w:val="24"/>
        </w:rPr>
        <w:t xml:space="preserve">人应根据评委会推荐的中标候选人确定中标人。</w:t>
      </w:r>
      <w:r>
        <w:rPr>
          <w:rFonts w:hint="eastAsia" w:ascii="宋体" w:hAnsi="宋体"/>
          <w:bCs/>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代理机构将在“江苏政府网”、“扬中政府网”发布中标公告，公告期限为1个工作日。</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27.4.2向</w:t>
      </w:r>
      <w:r>
        <w:rPr>
          <w:rFonts w:hint="eastAsia" w:ascii="宋体" w:hAnsi="宋体"/>
          <w:color w:val="000000"/>
          <w:sz w:val="24"/>
        </w:rPr>
        <w:t xml:space="preserve">招标</w:t>
      </w:r>
      <w:r>
        <w:rPr>
          <w:rFonts w:hint="eastAsia" w:ascii="宋体" w:hAnsi="宋体"/>
          <w:color w:val="000000"/>
          <w:sz w:val="24"/>
          <w:szCs w:val="24"/>
        </w:rPr>
        <w:t xml:space="preserve">人、代理机构行贿或者提供其他不正当利益的。</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27.4.4与</w:t>
      </w:r>
      <w:r>
        <w:rPr>
          <w:rFonts w:hint="eastAsia" w:ascii="宋体" w:hAnsi="宋体"/>
          <w:color w:val="000000"/>
          <w:sz w:val="24"/>
        </w:rPr>
        <w:t xml:space="preserve">招标</w:t>
      </w:r>
      <w:r>
        <w:rPr>
          <w:rFonts w:hint="eastAsia" w:ascii="宋体" w:hAnsi="宋体"/>
          <w:color w:val="000000"/>
          <w:sz w:val="24"/>
          <w:szCs w:val="24"/>
        </w:rPr>
        <w:t xml:space="preserve">人或者其他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恶意串通的。</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w:t>
      </w:r>
      <w:r>
        <w:rPr>
          <w:rFonts w:hint="eastAsia" w:ascii="宋体" w:hAnsi="宋体"/>
          <w:color w:val="000000"/>
          <w:sz w:val="24"/>
          <w:szCs w:val="24"/>
        </w:rPr>
      </w:r>
      <w:r/>
    </w:p>
    <w:p>
      <w:pPr>
        <w:pStyle w:val="928"/>
        <w:ind w:firstLine="480"/>
        <w:spacing w:line="440" w:lineRule="exact"/>
        <w:rPr>
          <w:rFonts w:ascii="宋体" w:hAnsi="宋体"/>
          <w:color w:val="000000"/>
          <w:sz w:val="24"/>
          <w:szCs w:val="24"/>
        </w:rPr>
      </w:pPr>
      <w:r/>
      <w:bookmarkStart w:id="175"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32"/>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28、质疑处理</w:t>
      </w:r>
      <w:bookmarkEnd w:id="175"/>
      <w:r>
        <w:rPr>
          <w:rFonts w:hint="eastAsia" w:ascii="黑体" w:hAnsi="宋体"/>
          <w:b w:val="0"/>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28.1 提出质疑的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应当是参与所质疑项目活动的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。潜在</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依法获取其可质疑的文件的，可以对文件提出质疑。</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rPr>
        <w:t xml:space="preserve">招标</w:t>
      </w:r>
      <w:r>
        <w:rPr>
          <w:rFonts w:hint="eastAsia" w:ascii="宋体" w:hAnsi="宋体"/>
          <w:color w:val="000000"/>
          <w:sz w:val="24"/>
          <w:szCs w:val="24"/>
        </w:rPr>
        <w:t xml:space="preserve">人提出质疑。上述应知其权益受到损害之日，是指：</w:t>
      </w:r>
      <w:r>
        <w:rPr>
          <w:rFonts w:hint="eastAsia" w:ascii="宋体" w:hAnsi="宋体"/>
          <w:color w:val="000000"/>
          <w:sz w:val="24"/>
          <w:szCs w:val="24"/>
        </w:rPr>
      </w:r>
      <w:r/>
    </w:p>
    <w:p>
      <w:pPr>
        <w:pStyle w:val="928"/>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对可以质疑的文件提出质疑的，为收到文件之日或者文件公告期限届满之日；</w:t>
      </w:r>
      <w:r>
        <w:rPr>
          <w:rFonts w:hint="eastAsia" w:hAnsi="宋体" w:cs="宋体"/>
          <w:color w:val="000000"/>
          <w:sz w:val="24"/>
          <w:szCs w:val="24"/>
        </w:rPr>
      </w:r>
      <w:r/>
    </w:p>
    <w:p>
      <w:pPr>
        <w:pStyle w:val="928"/>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对过程提出质疑的，为各程序环节结束之日；</w:t>
      </w:r>
      <w:r>
        <w:rPr>
          <w:rFonts w:hint="eastAsia" w:hAnsi="宋体" w:cs="宋体"/>
          <w:color w:val="000000"/>
          <w:sz w:val="24"/>
          <w:szCs w:val="24"/>
        </w:rPr>
      </w:r>
      <w:r/>
    </w:p>
    <w:p>
      <w:pPr>
        <w:pStyle w:val="928"/>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28"/>
        <w:ind w:firstLine="480"/>
        <w:spacing w:line="440" w:lineRule="exact"/>
        <w:rPr>
          <w:rFonts w:hint="eastAsia" w:hAnsi="宋体" w:cs="宋体"/>
          <w:color w:val="000000"/>
          <w:sz w:val="24"/>
          <w:szCs w:val="24"/>
        </w:rPr>
      </w:pPr>
      <w:r>
        <w:rPr>
          <w:rFonts w:hint="eastAsia" w:hAnsi="宋体" w:cs="宋体"/>
          <w:color w:val="000000"/>
          <w:sz w:val="24"/>
          <w:szCs w:val="24"/>
          <w:lang w:eastAsia="zh-CN"/>
        </w:rPr>
        <w:t xml:space="preserve">投标人</w:t>
      </w:r>
      <w:r>
        <w:rPr>
          <w:rFonts w:hint="eastAsia" w:hAnsi="宋体" w:cs="宋体"/>
          <w:color w:val="000000"/>
          <w:sz w:val="24"/>
          <w:szCs w:val="24"/>
        </w:rPr>
        <w:t xml:space="preserve">应当在法定质疑期内一次性提出针对同一程序环节的质疑。</w:t>
      </w:r>
      <w:r>
        <w:rPr>
          <w:rFonts w:hint="eastAsia" w:hAnsi="宋体" w:cs="宋体"/>
          <w:color w:val="000000"/>
          <w:sz w:val="24"/>
          <w:szCs w:val="24"/>
          <w:lang w:eastAsia="zh-CN"/>
        </w:rPr>
        <w:t xml:space="preserve">投标人</w:t>
      </w:r>
      <w:r>
        <w:rPr>
          <w:rFonts w:hint="eastAsia" w:hAnsi="宋体" w:cs="宋体"/>
          <w:color w:val="000000"/>
          <w:sz w:val="24"/>
          <w:szCs w:val="24"/>
        </w:rPr>
        <w:t xml:space="preserve">如在法定期限内对同一程序环节提出多次质疑的，代理机构、</w:t>
      </w:r>
      <w:r>
        <w:rPr>
          <w:rFonts w:hint="eastAsia" w:ascii="宋体" w:hAnsi="宋体"/>
          <w:color w:val="000000"/>
          <w:sz w:val="24"/>
        </w:rPr>
        <w:t xml:space="preserve">招标</w:t>
      </w:r>
      <w:r>
        <w:rPr>
          <w:rFonts w:hAnsi="宋体" w:cs="宋体"/>
          <w:color w:val="000000"/>
          <w:sz w:val="24"/>
          <w:szCs w:val="24"/>
        </w:rPr>
        <w:t xml:space="preserve">人</w:t>
      </w:r>
      <w:r>
        <w:rPr>
          <w:rFonts w:hint="eastAsia" w:hAnsi="宋体" w:cs="宋体"/>
          <w:color w:val="000000"/>
          <w:sz w:val="24"/>
          <w:szCs w:val="24"/>
        </w:rPr>
        <w:t xml:space="preserve">将只对</w:t>
      </w:r>
      <w:r>
        <w:rPr>
          <w:rFonts w:hint="eastAsia" w:hAnsi="宋体" w:cs="宋体"/>
          <w:color w:val="000000"/>
          <w:sz w:val="24"/>
          <w:szCs w:val="24"/>
          <w:lang w:eastAsia="zh-CN"/>
        </w:rPr>
        <w:t xml:space="preserve">投标人</w:t>
      </w:r>
      <w:r>
        <w:rPr>
          <w:rFonts w:hint="eastAsia" w:hAnsi="宋体" w:cs="宋体"/>
          <w:color w:val="000000"/>
          <w:sz w:val="24"/>
          <w:szCs w:val="24"/>
        </w:rPr>
        <w:t xml:space="preserve">第一次质疑作出答复。</w:t>
      </w:r>
      <w:r>
        <w:rPr>
          <w:rFonts w:hint="eastAsia" w:hAnsi="宋体" w:cs="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28"/>
        <w:ind w:firstLine="480"/>
        <w:spacing w:line="440" w:lineRule="exact"/>
        <w:rPr>
          <w:rFonts w:hint="eastAsia" w:ascii="宋体" w:hAnsi="宋体"/>
          <w:b/>
          <w:color w:val="000000"/>
          <w:sz w:val="24"/>
          <w:szCs w:val="24"/>
        </w:rPr>
      </w:pPr>
      <w:r>
        <w:rPr>
          <w:rFonts w:hint="eastAsia" w:ascii="宋体" w:hAnsi="宋体"/>
          <w:color w:val="000000"/>
          <w:sz w:val="24"/>
          <w:szCs w:val="24"/>
        </w:rPr>
        <w:t xml:space="preserve">28.4</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（含潜在</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）对</w:t>
      </w:r>
      <w:r>
        <w:rPr>
          <w:rFonts w:ascii="宋体" w:hAnsi="宋体"/>
          <w:color w:val="000000"/>
          <w:sz w:val="24"/>
          <w:szCs w:val="24"/>
        </w:rPr>
        <w:t xml:space="preserve">方式、</w:t>
      </w:r>
      <w:r>
        <w:rPr>
          <w:rFonts w:hint="eastAsia" w:ascii="宋体" w:hAnsi="宋体"/>
          <w:color w:val="000000"/>
          <w:sz w:val="24"/>
          <w:szCs w:val="24"/>
        </w:rPr>
        <w:t xml:space="preserve">招标文件中</w:t>
      </w:r>
      <w:r>
        <w:rPr>
          <w:rFonts w:ascii="宋体" w:hAnsi="宋体"/>
          <w:color w:val="000000"/>
          <w:sz w:val="24"/>
          <w:szCs w:val="24"/>
        </w:rPr>
        <w:t xml:space="preserve">需求、</w:t>
      </w:r>
      <w:r>
        <w:rPr>
          <w:rFonts w:hint="eastAsia" w:ascii="宋体" w:hAnsi="宋体"/>
          <w:color w:val="000000"/>
          <w:sz w:val="24"/>
          <w:szCs w:val="24"/>
          <w:lang w:eastAsia="zh-CN"/>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w:t>
      </w:r>
      <w:r>
        <w:rPr>
          <w:rFonts w:hint="eastAsia" w:ascii="宋体" w:hAnsi="宋体"/>
          <w:color w:val="000000"/>
          <w:sz w:val="24"/>
        </w:rPr>
        <w:t xml:space="preserve">招标</w:t>
      </w:r>
      <w:r>
        <w:rPr>
          <w:rFonts w:ascii="宋体" w:hAnsi="宋体"/>
          <w:color w:val="000000"/>
          <w:sz w:val="24"/>
          <w:szCs w:val="24"/>
        </w:rPr>
        <w:t xml:space="preserve">人提出，由</w:t>
      </w:r>
      <w:r>
        <w:rPr>
          <w:rFonts w:hint="eastAsia" w:ascii="宋体" w:hAnsi="宋体"/>
          <w:color w:val="000000"/>
          <w:sz w:val="24"/>
        </w:rPr>
        <w:t xml:space="preserve">招标</w:t>
      </w:r>
      <w:r>
        <w:rPr>
          <w:rFonts w:ascii="宋体" w:hAnsi="宋体"/>
          <w:color w:val="000000"/>
          <w:sz w:val="24"/>
          <w:szCs w:val="24"/>
        </w:rPr>
        <w:t xml:space="preserve">人负责答复。</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代理机构</w:t>
      </w:r>
      <w:r>
        <w:rPr>
          <w:rFonts w:ascii="宋体" w:hAnsi="宋体"/>
          <w:color w:val="000000"/>
          <w:sz w:val="24"/>
          <w:szCs w:val="24"/>
        </w:rPr>
        <w:t xml:space="preserve">提出，由</w:t>
      </w:r>
      <w:r>
        <w:rPr>
          <w:rFonts w:hint="eastAsia" w:ascii="宋体" w:hAnsi="宋体"/>
          <w:color w:val="000000"/>
          <w:sz w:val="24"/>
          <w:szCs w:val="24"/>
        </w:rPr>
        <w:t xml:space="preserve">代理机构负责</w:t>
      </w:r>
      <w:r>
        <w:rPr>
          <w:rFonts w:ascii="宋体" w:hAnsi="宋体"/>
          <w:color w:val="000000"/>
          <w:sz w:val="24"/>
          <w:szCs w:val="24"/>
        </w:rPr>
        <w:t xml:space="preserve">答复。</w:t>
      </w:r>
      <w:r>
        <w:rPr>
          <w:rFonts w:hint="eastAsia" w:ascii="宋体" w:hAnsi="宋体"/>
          <w:b/>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代理机构及</w:t>
      </w:r>
      <w:r>
        <w:rPr>
          <w:rFonts w:hint="eastAsia" w:ascii="宋体" w:hAnsi="宋体"/>
          <w:color w:val="000000"/>
          <w:sz w:val="24"/>
        </w:rPr>
        <w:t xml:space="preserve">招标</w:t>
      </w:r>
      <w:r>
        <w:rPr>
          <w:rFonts w:hint="eastAsia" w:ascii="宋体" w:hAnsi="宋体"/>
          <w:color w:val="000000"/>
          <w:sz w:val="24"/>
          <w:szCs w:val="24"/>
        </w:rPr>
        <w:t xml:space="preserve">人只接收以纸质原件形式送达的质疑,建议</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尽量通过邮寄方式提交质疑（</w:t>
      </w:r>
      <w:r>
        <w:rPr>
          <w:rFonts w:hint="eastAsia" w:ascii="宋体" w:hAnsi="宋体"/>
          <w:color w:val="000000"/>
          <w:sz w:val="24"/>
        </w:rPr>
        <w:t xml:space="preserve">招标</w:t>
      </w:r>
      <w:r>
        <w:rPr>
          <w:rFonts w:hint="eastAsia" w:ascii="宋体" w:hAnsi="宋体"/>
          <w:color w:val="000000"/>
          <w:sz w:val="24"/>
          <w:szCs w:val="24"/>
        </w:rPr>
        <w:t xml:space="preserve">人和代理机构不接受未填写快递运单的快件）。</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rPr>
        <w:t xml:space="preserve">招标</w:t>
      </w:r>
      <w:r>
        <w:rPr>
          <w:rFonts w:hint="eastAsia" w:ascii="宋体" w:hAnsi="宋体"/>
          <w:color w:val="000000"/>
          <w:sz w:val="24"/>
          <w:szCs w:val="24"/>
        </w:rPr>
        <w:t xml:space="preserve">人质疑接收人及联系方式见招标文件第一章。</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28.5.1 内容不符合《政府质疑和投诉办法》第十二条规定的质疑。</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28.5.2 超出政府法定期限的质疑。</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28.5.4 未参加投标活动的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或在投标活动中自身权益未受到损害的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所提出的质疑。</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28.5.5</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组成联合体参加投标，联合体中任何一方或多方未按要求签字、盖章、加盖公章的质疑。</w:t>
      </w:r>
      <w:r>
        <w:rPr>
          <w:rFonts w:hint="eastAsia" w:ascii="宋体" w:hAnsi="宋体"/>
          <w:color w:val="000000"/>
          <w:sz w:val="24"/>
          <w:szCs w:val="24"/>
        </w:rPr>
      </w:r>
      <w:r/>
    </w:p>
    <w:p>
      <w:pPr>
        <w:pStyle w:val="928"/>
        <w:ind w:firstLine="468"/>
        <w:spacing w:line="440" w:lineRule="exact"/>
        <w:rPr>
          <w:rFonts w:hint="eastAsia" w:ascii="宋体" w:hAnsi="宋体"/>
          <w:color w:val="000000"/>
          <w:sz w:val="24"/>
          <w:szCs w:val="24"/>
        </w:rPr>
      </w:pPr>
      <w:r>
        <w:rPr>
          <w:rFonts w:hint="eastAsia" w:ascii="宋体" w:hAnsi="宋体"/>
          <w:color w:val="000000"/>
          <w:sz w:val="24"/>
          <w:szCs w:val="24"/>
        </w:rPr>
        <w:t xml:space="preserve">28.6 </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提出书面质疑必须有理、有据，不得捏造事实、提供虚假材料进行恶意质疑。否则，一经查实，</w:t>
      </w:r>
      <w:r>
        <w:rPr>
          <w:rFonts w:hint="eastAsia" w:ascii="宋体" w:hAnsi="宋体"/>
          <w:color w:val="000000"/>
          <w:sz w:val="24"/>
        </w:rPr>
        <w:t xml:space="preserve">招标</w:t>
      </w:r>
      <w:r>
        <w:rPr>
          <w:rFonts w:hint="eastAsia" w:ascii="宋体" w:hAnsi="宋体"/>
          <w:color w:val="000000"/>
          <w:sz w:val="24"/>
          <w:szCs w:val="24"/>
        </w:rPr>
        <w:t xml:space="preserve">人或代理机构有权依据政府的有关规定，报请政府监管部门对该</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进行相应的行政处罚和记录该</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的失信信息。</w:t>
      </w:r>
      <w:r>
        <w:rPr>
          <w:rFonts w:hint="eastAsia" w:ascii="宋体" w:hAnsi="宋体"/>
          <w:color w:val="000000"/>
          <w:sz w:val="24"/>
          <w:szCs w:val="24"/>
        </w:rPr>
      </w:r>
      <w:r/>
    </w:p>
    <w:p>
      <w:pPr>
        <w:pStyle w:val="932"/>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29、中标通知书</w:t>
      </w:r>
      <w:r>
        <w:rPr>
          <w:rFonts w:hint="eastAsia" w:ascii="黑体" w:hAnsi="宋体"/>
          <w:b w:val="0"/>
          <w:color w:val="000000"/>
          <w:sz w:val="24"/>
          <w:szCs w:val="24"/>
        </w:rPr>
      </w:r>
      <w:r/>
    </w:p>
    <w:p>
      <w:pPr>
        <w:pStyle w:val="928"/>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29.l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rPr>
      </w:r>
      <w:r/>
    </w:p>
    <w:p>
      <w:pPr>
        <w:pStyle w:val="928"/>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w:t>
      </w:r>
      <w:r>
        <w:rPr>
          <w:rFonts w:hint="eastAsia" w:ascii="宋体" w:hAnsi="宋体"/>
          <w:color w:val="000000"/>
          <w:sz w:val="24"/>
        </w:rPr>
        <w:t xml:space="preserve">招标</w:t>
      </w:r>
      <w:r>
        <w:rPr>
          <w:rFonts w:hint="eastAsia" w:ascii="宋体" w:hAnsi="宋体"/>
          <w:color w:val="000000"/>
          <w:sz w:val="24"/>
          <w:szCs w:val="24"/>
        </w:rPr>
        <w:t xml:space="preserve">人和中标人均具有法律效力。中标通知书发出后，</w:t>
      </w:r>
      <w:r>
        <w:rPr>
          <w:rFonts w:hint="eastAsia" w:ascii="宋体" w:hAnsi="宋体"/>
          <w:color w:val="000000"/>
          <w:sz w:val="24"/>
        </w:rPr>
        <w:t xml:space="preserve">招标</w:t>
      </w:r>
      <w:r>
        <w:rPr>
          <w:rFonts w:hint="eastAsia" w:ascii="宋体" w:hAnsi="宋体"/>
          <w:color w:val="000000"/>
          <w:sz w:val="24"/>
          <w:szCs w:val="24"/>
        </w:rPr>
        <w:t xml:space="preserve">人改变中标结果的，或者中标人放弃中标项目的，应当依法承担法律责任。</w:t>
      </w:r>
      <w:r>
        <w:rPr>
          <w:rFonts w:hint="eastAsia" w:ascii="宋体" w:hAnsi="宋体"/>
          <w:color w:val="000000"/>
          <w:sz w:val="24"/>
          <w:szCs w:val="24"/>
        </w:rPr>
      </w:r>
      <w:r/>
    </w:p>
    <w:p>
      <w:pPr>
        <w:pStyle w:val="931"/>
        <w:ind w:firstLine="361"/>
        <w:spacing w:before="120" w:after="120" w:line="440" w:lineRule="exact"/>
        <w:rPr>
          <w:rFonts w:hint="eastAsia"/>
          <w:color w:val="000000"/>
          <w:sz w:val="24"/>
          <w:szCs w:val="24"/>
        </w:rPr>
      </w:pPr>
      <w:r/>
      <w:bookmarkStart w:id="176" w:name="_Toc120614220"/>
      <w:r/>
      <w:bookmarkStart w:id="177" w:name="_Toc20823308"/>
      <w:r/>
      <w:bookmarkStart w:id="178" w:name="_Toc513029236"/>
      <w:r/>
      <w:bookmarkStart w:id="179" w:name="_Toc16938552"/>
      <w:r>
        <w:rPr>
          <w:rFonts w:hint="eastAsia"/>
          <w:color w:val="000000"/>
          <w:sz w:val="24"/>
          <w:szCs w:val="24"/>
        </w:rPr>
        <w:t xml:space="preserve">七、授予合同</w:t>
      </w:r>
      <w:bookmarkEnd w:id="176"/>
      <w:r>
        <w:rPr>
          <w:rFonts w:hint="eastAsia"/>
          <w:color w:val="000000"/>
          <w:sz w:val="24"/>
          <w:szCs w:val="24"/>
        </w:rPr>
      </w:r>
      <w:r/>
    </w:p>
    <w:p>
      <w:pPr>
        <w:pStyle w:val="932"/>
        <w:ind w:firstLine="480"/>
        <w:spacing w:before="0" w:after="0" w:line="440" w:lineRule="exact"/>
        <w:rPr>
          <w:rFonts w:hint="eastAsia" w:ascii="黑体" w:hAnsi="宋体"/>
          <w:b w:val="0"/>
          <w:color w:val="000000"/>
          <w:sz w:val="24"/>
          <w:szCs w:val="24"/>
        </w:rPr>
      </w:pPr>
      <w:r/>
      <w:bookmarkEnd w:id="177"/>
      <w:r/>
      <w:bookmarkEnd w:id="178"/>
      <w:r/>
      <w:bookmarkEnd w:id="179"/>
      <w:r/>
      <w:bookmarkStart w:id="180" w:name="_Toc20823309"/>
      <w:r/>
      <w:bookmarkStart w:id="181" w:name="_Toc16938553"/>
      <w:r/>
      <w:bookmarkStart w:id="182" w:name="_Toc513029237"/>
      <w:r>
        <w:rPr>
          <w:rFonts w:hint="eastAsia" w:ascii="黑体" w:hAnsi="宋体"/>
          <w:b w:val="0"/>
          <w:color w:val="000000"/>
          <w:sz w:val="24"/>
          <w:szCs w:val="24"/>
        </w:rPr>
        <w:t xml:space="preserve">30. 签订合同</w:t>
      </w:r>
      <w:r>
        <w:rPr>
          <w:rFonts w:hint="eastAsia" w:ascii="黑体" w:hAnsi="宋体"/>
          <w:b w:val="0"/>
          <w:color w:val="000000"/>
          <w:sz w:val="24"/>
          <w:szCs w:val="24"/>
        </w:rPr>
      </w:r>
      <w:r/>
    </w:p>
    <w:p>
      <w:pPr>
        <w:pStyle w:val="928"/>
        <w:ind w:firstLine="600"/>
        <w:spacing w:line="44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.l中标人应当在中标通知书发出之日起十五日内，按照招标文件确定的事项与</w:t>
      </w:r>
      <w:r>
        <w:rPr>
          <w:rFonts w:hint="eastAsia" w:ascii="宋体" w:hAnsi="宋体"/>
          <w:color w:val="000000"/>
          <w:sz w:val="24"/>
        </w:rPr>
        <w:t xml:space="preserve">招标</w:t>
      </w:r>
      <w:r>
        <w:rPr>
          <w:rFonts w:hint="eastAsia" w:ascii="宋体" w:hAnsi="宋体"/>
          <w:color w:val="000000"/>
          <w:sz w:val="24"/>
          <w:szCs w:val="24"/>
        </w:rPr>
        <w:t xml:space="preserve">人签订政府合同。</w:t>
      </w:r>
      <w:r>
        <w:rPr>
          <w:rFonts w:hint="eastAsia" w:ascii="宋体" w:hAnsi="宋体"/>
          <w:color w:val="000000"/>
          <w:sz w:val="24"/>
          <w:szCs w:val="24"/>
        </w:rPr>
      </w:r>
      <w:r/>
    </w:p>
    <w:p>
      <w:pPr>
        <w:pStyle w:val="928"/>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928"/>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w:t>
      </w:r>
      <w:r>
        <w:rPr>
          <w:rFonts w:hint="eastAsia" w:ascii="宋体" w:hAnsi="宋体"/>
          <w:color w:val="000000"/>
          <w:sz w:val="24"/>
        </w:rPr>
        <w:t xml:space="preserve">招标</w:t>
      </w:r>
      <w:r>
        <w:rPr>
          <w:rFonts w:hint="eastAsia" w:ascii="宋体" w:hAnsi="宋体"/>
          <w:color w:val="000000"/>
          <w:sz w:val="24"/>
          <w:szCs w:val="24"/>
        </w:rPr>
        <w:t xml:space="preserve">人同意，中标人也不得采用分包的形式履行合同，否则</w:t>
      </w:r>
      <w:r>
        <w:rPr>
          <w:rFonts w:hint="eastAsia" w:ascii="宋体" w:hAnsi="宋体"/>
          <w:color w:val="000000"/>
          <w:sz w:val="24"/>
        </w:rPr>
        <w:t xml:space="preserve">招标</w:t>
      </w:r>
      <w:r>
        <w:rPr>
          <w:rFonts w:hint="eastAsia" w:ascii="宋体" w:hAnsi="宋体"/>
          <w:color w:val="000000"/>
          <w:sz w:val="24"/>
          <w:szCs w:val="24"/>
        </w:rPr>
        <w:t xml:space="preserve">人有权终止合同。转包或分包造成人损失的，中标人应承担相应赔偿责任。</w:t>
      </w:r>
      <w:r>
        <w:rPr>
          <w:rFonts w:hint="eastAsia" w:ascii="宋体" w:hAnsi="宋体"/>
          <w:color w:val="000000"/>
          <w:sz w:val="24"/>
          <w:szCs w:val="24"/>
        </w:rPr>
      </w:r>
      <w:r/>
    </w:p>
    <w:p>
      <w:pPr>
        <w:pStyle w:val="932"/>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31、服务（包含与服务相关的货物）的追加</w:t>
      </w:r>
      <w:r>
        <w:rPr>
          <w:rFonts w:hint="eastAsia" w:ascii="黑体" w:hAnsi="宋体"/>
          <w:b w:val="0"/>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31.1政府合同履行中，</w:t>
      </w:r>
      <w:r>
        <w:rPr>
          <w:rFonts w:hint="eastAsia" w:ascii="宋体" w:hAnsi="宋体"/>
          <w:color w:val="000000"/>
          <w:sz w:val="24"/>
        </w:rPr>
        <w:t xml:space="preserve">招标</w:t>
      </w:r>
      <w:r>
        <w:rPr>
          <w:rFonts w:hint="eastAsia" w:ascii="宋体" w:hAnsi="宋体"/>
          <w:color w:val="000000"/>
          <w:sz w:val="24"/>
          <w:szCs w:val="24"/>
        </w:rPr>
        <w:t xml:space="preserve">人需追加与合同标的相同的服务（包含与服务相关的货物），在不改变合同其他条款的前提下，可以与中标人协商签订补充合同，但所有补充合同的金额不超过原合同金额10%。</w:t>
      </w:r>
      <w:r>
        <w:rPr>
          <w:rFonts w:hint="eastAsia" w:ascii="宋体" w:hAnsi="宋体"/>
          <w:color w:val="000000"/>
          <w:sz w:val="24"/>
          <w:szCs w:val="24"/>
        </w:rPr>
      </w:r>
      <w:r/>
    </w:p>
    <w:p>
      <w:pPr>
        <w:pStyle w:val="932"/>
        <w:ind w:firstLine="480"/>
        <w:spacing w:before="0" w:after="0" w:line="440" w:lineRule="exact"/>
        <w:rPr>
          <w:rFonts w:ascii="黑体" w:hAnsi="宋体"/>
          <w:b w:val="0"/>
          <w:color w:val="000000"/>
          <w:sz w:val="24"/>
          <w:szCs w:val="24"/>
        </w:rPr>
      </w:pPr>
      <w:r/>
      <w:bookmarkEnd w:id="180"/>
      <w:r/>
      <w:bookmarkEnd w:id="181"/>
      <w:r/>
      <w:bookmarkEnd w:id="182"/>
      <w:r/>
      <w:bookmarkStart w:id="183" w:name="_Toc479757207"/>
      <w:r/>
      <w:bookmarkStart w:id="184" w:name="_Toc20823314"/>
      <w:r/>
      <w:bookmarkStart w:id="185" w:name="_Toc120614221"/>
      <w:r/>
      <w:bookmarkStart w:id="186" w:name="_Toc16938558"/>
      <w:r/>
      <w:bookmarkStart w:id="187" w:name="_Toc513029242"/>
      <w:r>
        <w:rPr>
          <w:rFonts w:hint="eastAsia" w:ascii="黑体" w:hAnsi="宋体"/>
          <w:b w:val="0"/>
          <w:color w:val="000000"/>
          <w:sz w:val="24"/>
          <w:szCs w:val="24"/>
        </w:rPr>
        <w:t xml:space="preserve">32、政府履约资金扶持政策</w:t>
      </w:r>
      <w:r>
        <w:rPr>
          <w:rFonts w:ascii="黑体" w:hAnsi="宋体"/>
          <w:b w:val="0"/>
          <w:color w:val="000000"/>
          <w:sz w:val="24"/>
          <w:szCs w:val="24"/>
        </w:rPr>
      </w:r>
      <w:r/>
    </w:p>
    <w:p>
      <w:pPr>
        <w:pStyle w:val="945"/>
        <w:spacing w:line="440" w:lineRule="exact"/>
        <w:rPr>
          <w:rFonts w:hint="eastAsia"/>
          <w:color w:val="000000"/>
          <w:sz w:val="24"/>
          <w:szCs w:val="24"/>
        </w:rPr>
      </w:pPr>
      <w:r>
        <w:rPr>
          <w:rFonts w:hint="eastAsia"/>
          <w:color w:val="000000"/>
          <w:sz w:val="24"/>
          <w:szCs w:val="24"/>
        </w:rPr>
        <w:t xml:space="preserve">中标人可凭政府采购合同办理融资贷款，详情请查阅江苏政府采购网站“政采贷”栏目。</w:t>
      </w:r>
      <w:r>
        <w:rPr>
          <w:rFonts w:hint="eastAsia"/>
          <w:color w:val="000000"/>
          <w:sz w:val="24"/>
          <w:szCs w:val="24"/>
        </w:rPr>
      </w:r>
      <w:r/>
    </w:p>
    <w:p>
      <w:pPr>
        <w:pStyle w:val="945"/>
        <w:spacing w:line="440" w:lineRule="exact"/>
        <w:rPr>
          <w:rFonts w:hint="eastAsia"/>
          <w:color w:val="000000"/>
          <w:sz w:val="24"/>
          <w:szCs w:val="24"/>
        </w:rPr>
      </w:pP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rPr>
          <w:rFonts w:hint="eastAsia"/>
          <w:color w:val="000000"/>
          <w:sz w:val="24"/>
          <w:szCs w:val="24"/>
        </w:rPr>
      </w:r>
      <w:r/>
    </w:p>
    <w:p>
      <w:pPr>
        <w:pStyle w:val="1005"/>
        <w:tabs>
          <w:tab w:val="center" w:pos="4153" w:leader="none"/>
          <w:tab w:val="right" w:pos="8306" w:leader="none"/>
        </w:tabs>
        <w:rPr>
          <w:rFonts w:hint="eastAsia"/>
          <w:color w:val="000000"/>
          <w:sz w:val="24"/>
          <w:szCs w:val="24"/>
        </w:rPr>
      </w:pPr>
      <w:r>
        <w:rPr>
          <w:rFonts w:hint="eastAsia"/>
          <w:color w:val="000000"/>
          <w:sz w:val="24"/>
          <w:szCs w:val="24"/>
        </w:rPr>
      </w:r>
      <w:r/>
    </w:p>
    <w:p>
      <w:pPr>
        <w:pStyle w:val="929"/>
        <w:spacing w:before="120" w:after="120" w:line="440" w:lineRule="exact"/>
        <w:rPr>
          <w:rFonts w:hint="eastAsia" w:ascii="黑体" w:eastAsia="黑体"/>
          <w:bCs/>
          <w:color w:val="000000"/>
          <w:sz w:val="44"/>
        </w:rPr>
      </w:pPr>
      <w:r>
        <w:rPr>
          <w:rFonts w:hint="eastAsia" w:ascii="黑体" w:eastAsia="黑体"/>
          <w:bCs/>
          <w:color w:val="000000"/>
          <w:sz w:val="32"/>
          <w:szCs w:val="32"/>
        </w:rPr>
        <w:t xml:space="preserve">第三章  合同</w:t>
      </w:r>
      <w:bookmarkEnd w:id="183"/>
      <w:r/>
      <w:bookmarkEnd w:id="184"/>
      <w:r/>
      <w:bookmarkEnd w:id="185"/>
      <w:r/>
      <w:bookmarkEnd w:id="186"/>
      <w:r/>
      <w:bookmarkEnd w:id="187"/>
      <w:r>
        <w:rPr>
          <w:rFonts w:hint="eastAsia" w:ascii="黑体" w:eastAsia="黑体"/>
          <w:bCs/>
          <w:color w:val="000000"/>
          <w:sz w:val="32"/>
          <w:szCs w:val="32"/>
        </w:rPr>
        <w:t xml:space="preserve">文本</w:t>
      </w:r>
      <w:r>
        <w:rPr>
          <w:rFonts w:hint="eastAsia" w:ascii="黑体" w:eastAsia="黑体"/>
          <w:bCs/>
          <w:color w:val="000000"/>
          <w:sz w:val="44"/>
        </w:rPr>
      </w:r>
      <w:r/>
    </w:p>
    <w:p>
      <w:pPr>
        <w:pStyle w:val="928"/>
        <w:ind w:firstLine="480"/>
        <w:spacing w:line="440" w:lineRule="exact"/>
        <w:rPr>
          <w:rFonts w:hint="eastAsia" w:ascii="宋体" w:hAnsi="宋体"/>
          <w:bCs/>
          <w:color w:val="000000"/>
          <w:sz w:val="24"/>
        </w:rPr>
      </w:pPr>
      <w:r/>
      <w:bookmarkStart w:id="188" w:name="_Toc16938559"/>
      <w:r/>
      <w:bookmarkStart w:id="189" w:name="_Toc513029243"/>
      <w:r/>
      <w:bookmarkStart w:id="190" w:name="_Toc20823315"/>
      <w:r>
        <w:rPr>
          <w:rFonts w:hint="eastAsia" w:ascii="宋体" w:hAnsi="宋体"/>
          <w:bCs/>
          <w:color w:val="000000"/>
          <w:sz w:val="24"/>
        </w:rPr>
        <w:t xml:space="preserve">以下为中标后签定本项目合同的通用条款，中标人不得提出实质性的修改。</w:t>
      </w:r>
      <w:r>
        <w:rPr>
          <w:rFonts w:hint="eastAsia" w:ascii="宋体" w:hAnsi="宋体"/>
          <w:bCs/>
          <w:color w:val="000000"/>
          <w:sz w:val="24"/>
        </w:rPr>
      </w:r>
      <w:r/>
    </w:p>
    <w:p>
      <w:pPr>
        <w:pStyle w:val="1049"/>
        <w:jc w:val="both"/>
        <w:spacing w:before="0" w:beforeAutospacing="0" w:after="0" w:afterAutospacing="0"/>
        <w:widowControl w:val="off"/>
        <w:rPr>
          <w:rFonts w:ascii="仿宋_GB2312" w:eastAsia="仿宋_GB2312" w:cs="仿宋_GB2312"/>
          <w:b/>
          <w:bCs/>
          <w:color w:val="000000"/>
          <w:position w:val="120"/>
          <w:lang w:val="en-US" w:eastAsia="zh-CN"/>
        </w:rPr>
      </w:pPr>
      <w:r>
        <w:rPr>
          <w:rFonts w:ascii="Times New Roman" w:hAnsi="Times New Roman" w:eastAsia="宋体" w:cs="Times New Roman"/>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49"/>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04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928"/>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049"/>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04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928"/>
                      </w:pPr>
                      <w:r/>
                      <w:r/>
                    </w:p>
                  </w:txbxContent>
                </v:textbox>
              </v:shape>
            </w:pict>
          </mc:Fallback>
        </mc:AlternateContent>
      </w:r>
      <w:r>
        <w:rPr>
          <w:rFonts w:hint="eastAsia" w:ascii="仿宋_GB2312" w:eastAsia="仿宋_GB2312" w:cs="仿宋_GB2312"/>
          <w:b/>
          <w:bCs/>
          <w:color w:val="000000"/>
          <w:position w:val="120"/>
        </w:rPr>
        <w:t xml:space="preserve">合同编号：YZCJJ</w:t>
      </w:r>
      <w:r>
        <w:rPr>
          <w:rFonts w:hint="eastAsia" w:ascii="仿宋_GB2312" w:eastAsia="仿宋_GB2312" w:cs="仿宋_GB2312"/>
          <w:b/>
          <w:bCs/>
          <w:color w:val="000000"/>
          <w:position w:val="120"/>
          <w:lang w:eastAsia="zh-CN"/>
        </w:rPr>
        <w:t xml:space="preserve">2025</w:t>
      </w:r>
      <w:r>
        <w:rPr>
          <w:rFonts w:hint="eastAsia" w:ascii="仿宋_GB2312" w:eastAsia="仿宋_GB2312" w:cs="仿宋_GB2312"/>
          <w:b/>
          <w:bCs/>
          <w:color w:val="000000"/>
          <w:position w:val="120"/>
        </w:rPr>
        <w:t xml:space="preserve">-0</w:t>
      </w:r>
      <w:r>
        <w:rPr>
          <w:rFonts w:hint="eastAsia" w:ascii="仿宋_GB2312" w:eastAsia="仿宋_GB2312" w:cs="仿宋_GB2312"/>
          <w:b/>
          <w:bCs/>
          <w:color w:val="000000"/>
          <w:position w:val="120"/>
          <w:lang w:val="en-US" w:eastAsia="zh-CN"/>
        </w:rPr>
        <w:t xml:space="preserve">2</w:t>
      </w:r>
      <w:r>
        <w:rPr>
          <w:rFonts w:hint="eastAsia" w:ascii="仿宋_GB2312" w:eastAsia="仿宋_GB2312" w:cs="仿宋_GB2312"/>
          <w:b/>
          <w:bCs/>
          <w:color w:val="000000"/>
          <w:position w:val="120"/>
          <w:lang w:val="en-US" w:eastAsia="zh-CN"/>
        </w:rPr>
        <w:t xml:space="preserve">8</w:t>
      </w:r>
      <w:r>
        <w:rPr>
          <w:rFonts w:ascii="仿宋_GB2312" w:eastAsia="仿宋_GB2312" w:cs="仿宋_GB2312"/>
          <w:b/>
          <w:bCs/>
          <w:color w:val="000000"/>
          <w:position w:val="120"/>
          <w:lang w:val="en-US" w:eastAsia="zh-CN"/>
        </w:rPr>
      </w:r>
      <w:r/>
    </w:p>
    <w:p>
      <w:pPr>
        <w:pStyle w:val="1049"/>
        <w:jc w:val="center"/>
        <w:spacing w:before="600" w:beforeAutospacing="0" w:after="1200" w:afterAutospacing="0"/>
        <w:widowControl w:val="off"/>
        <w:rPr>
          <w:rFonts w:hint="eastAsia" w:ascii="黑体" w:eastAsia="黑体" w:cs="黑体"/>
          <w:b/>
          <w:bCs/>
          <w:color w:val="000000"/>
          <w:sz w:val="72"/>
          <w:szCs w:val="72"/>
          <w:lang w:bidi="ar"/>
        </w:rPr>
      </w:pPr>
      <w:r>
        <w:rPr>
          <w:rFonts w:hint="eastAsia" w:ascii="黑体" w:eastAsia="黑体" w:cs="黑体"/>
          <w:b/>
          <w:bCs/>
          <w:color w:val="000000"/>
          <w:sz w:val="72"/>
          <w:szCs w:val="72"/>
          <w:lang w:bidi="ar"/>
        </w:rPr>
        <w:t xml:space="preserve">扬中市政府合同</w:t>
      </w:r>
      <w:r>
        <w:rPr>
          <w:rFonts w:hint="eastAsia" w:ascii="黑体" w:eastAsia="黑体" w:cs="黑体"/>
          <w:b/>
          <w:bCs/>
          <w:color w:val="000000"/>
          <w:sz w:val="72"/>
          <w:szCs w:val="72"/>
          <w:lang w:bidi="ar"/>
        </w:rPr>
      </w:r>
      <w:r/>
    </w:p>
    <w:p>
      <w:pPr>
        <w:pStyle w:val="1049"/>
        <w:ind w:firstLine="960"/>
        <w:jc w:val="both"/>
        <w:spacing w:before="0" w:beforeAutospacing="0" w:after="0" w:afterAutospacing="0" w:line="840" w:lineRule="auto"/>
        <w:widowControl w:val="off"/>
        <w:rPr>
          <w:rFonts w:hint="eastAsia" w:ascii="黑体" w:eastAsia="黑体" w:cs="黑体"/>
          <w:color w:val="000000"/>
          <w:sz w:val="32"/>
          <w:szCs w:val="32"/>
          <w:u w:val="single"/>
        </w:rPr>
      </w:pPr>
      <w:r>
        <w:rPr>
          <w:rFonts w:hint="eastAsia" w:ascii="黑体" w:eastAsia="黑体" w:cs="黑体"/>
          <w:color w:val="000000"/>
          <w:sz w:val="32"/>
          <w:szCs w:val="32"/>
          <w:lang w:bidi="ar"/>
        </w:rPr>
        <w:t xml:space="preserve">项目名称：</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u w:val="single"/>
        </w:rPr>
      </w:r>
      <w:r/>
    </w:p>
    <w:p>
      <w:pPr>
        <w:pStyle w:val="1049"/>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项目编号：</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049"/>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招标人：</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049"/>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中标单位：</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049"/>
        <w:jc w:val="both"/>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r>
      <w:r/>
    </w:p>
    <w:p>
      <w:pPr>
        <w:pStyle w:val="1049"/>
        <w:jc w:val="center"/>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r>
      <w:r/>
    </w:p>
    <w:p>
      <w:pPr>
        <w:pStyle w:val="1049"/>
        <w:jc w:val="center"/>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t xml:space="preserve">江苏金居工程项目管理有限公司</w:t>
      </w:r>
      <w:r>
        <w:rPr>
          <w:rFonts w:hint="eastAsia" w:ascii="黑体" w:eastAsia="黑体" w:cs="黑体"/>
          <w:color w:val="000000"/>
          <w:sz w:val="32"/>
          <w:szCs w:val="32"/>
          <w:lang w:bidi="ar"/>
        </w:rPr>
      </w:r>
      <w:r/>
    </w:p>
    <w:p>
      <w:pPr>
        <w:pStyle w:val="1049"/>
        <w:jc w:val="center"/>
        <w:spacing w:before="0" w:beforeAutospacing="0" w:after="0" w:afterAutospacing="0" w:line="360" w:lineRule="auto"/>
        <w:widowControl w:val="off"/>
        <w:rPr>
          <w:b/>
          <w:bCs/>
          <w:color w:val="000000"/>
          <w:sz w:val="32"/>
          <w:szCs w:val="32"/>
        </w:rPr>
      </w:pPr>
      <w:r>
        <w:rPr>
          <w:rFonts w:hint="eastAsia" w:ascii="黑体" w:eastAsia="黑体" w:cs="黑体"/>
          <w:color w:val="000000"/>
          <w:sz w:val="32"/>
          <w:szCs w:val="32"/>
          <w:lang w:bidi="ar"/>
        </w:rPr>
        <w:t xml:space="preserve">二○二</w:t>
      </w:r>
      <w:r>
        <w:rPr>
          <w:rFonts w:hint="eastAsia" w:ascii="黑体" w:eastAsia="黑体" w:cs="黑体"/>
          <w:color w:val="000000"/>
          <w:sz w:val="32"/>
          <w:szCs w:val="32"/>
          <w:lang w:eastAsia="zh-CN" w:bidi="ar"/>
        </w:rPr>
        <w:t xml:space="preserve">五</w:t>
      </w:r>
      <w:r>
        <w:rPr>
          <w:rFonts w:hint="eastAsia" w:ascii="黑体" w:eastAsia="黑体" w:cs="黑体"/>
          <w:color w:val="000000"/>
          <w:sz w:val="32"/>
          <w:szCs w:val="32"/>
          <w:lang w:bidi="ar"/>
        </w:rPr>
        <w:t xml:space="preserve">年  月    日</w:t>
      </w:r>
      <w:r>
        <w:rPr>
          <w:b/>
          <w:bCs/>
          <w:color w:val="000000"/>
          <w:sz w:val="32"/>
          <w:szCs w:val="32"/>
        </w:rPr>
      </w:r>
      <w:r/>
    </w:p>
    <w:p>
      <w:pPr>
        <w:pStyle w:val="966"/>
        <w:spacing w:line="440" w:lineRule="exact"/>
        <w:rPr>
          <w:rFonts w:hint="eastAsia" w:hAnsi="宋体" w:eastAsia="宋体"/>
          <w:color w:val="000000"/>
          <w:sz w:val="24"/>
          <w:szCs w:val="24"/>
          <w:lang w:eastAsia="zh-CN"/>
        </w:rPr>
      </w:pPr>
      <w:r>
        <w:rPr>
          <w:rFonts w:hAnsi="宋体"/>
          <w:color w:val="000000"/>
          <w:sz w:val="24"/>
          <w:szCs w:val="24"/>
        </w:rPr>
        <w:br w:type="page" w:clear="all"/>
      </w:r>
      <w:r>
        <w:rPr>
          <w:rFonts w:hAnsi="宋体"/>
          <w:color w:val="000000"/>
          <w:sz w:val="24"/>
          <w:szCs w:val="24"/>
        </w:rPr>
        <w:t xml:space="preserve">项目名称：</w:t>
      </w:r>
      <w:r>
        <w:rPr>
          <w:rFonts w:hint="eastAsia" w:hAnsi="宋体"/>
          <w:color w:val="000000"/>
          <w:sz w:val="24"/>
          <w:szCs w:val="24"/>
          <w:lang w:eastAsia="zh-CN"/>
        </w:rPr>
        <w:t xml:space="preserve">扬中市人民医院网络安全改造项目</w:t>
      </w:r>
      <w:r>
        <w:rPr>
          <w:rFonts w:hint="eastAsia" w:hAnsi="宋体" w:eastAsia="宋体"/>
          <w:color w:val="000000"/>
          <w:sz w:val="24"/>
          <w:szCs w:val="24"/>
          <w:lang w:eastAsia="zh-CN"/>
        </w:rPr>
      </w:r>
      <w:r/>
    </w:p>
    <w:p>
      <w:pPr>
        <w:pStyle w:val="966"/>
        <w:spacing w:line="440" w:lineRule="exact"/>
        <w:rPr>
          <w:rFonts w:hAnsi="宋体"/>
          <w:color w:val="000000"/>
          <w:sz w:val="24"/>
          <w:szCs w:val="24"/>
        </w:rPr>
      </w:pPr>
      <w:r>
        <w:rPr>
          <w:rFonts w:hAnsi="宋体"/>
          <w:color w:val="000000"/>
          <w:sz w:val="24"/>
          <w:szCs w:val="24"/>
        </w:rPr>
        <w:t xml:space="preserve">项目编号：</w:t>
      </w:r>
      <w:r>
        <w:rPr>
          <w:rFonts w:hint="eastAsia" w:hAnsi="宋体"/>
          <w:color w:val="000000"/>
          <w:sz w:val="24"/>
          <w:szCs w:val="24"/>
          <w:lang w:eastAsia="zh-CN"/>
        </w:rPr>
        <w:t xml:space="preserve">JSZC-321182-JJGS-G2025-0028</w:t>
      </w:r>
      <w:r>
        <w:rPr>
          <w:rFonts w:hint="eastAsia" w:hAnsi="宋体"/>
          <w:color w:val="000000"/>
          <w:sz w:val="24"/>
          <w:szCs w:val="24"/>
        </w:rPr>
        <w:t xml:space="preserve">    </w:t>
      </w:r>
      <w:r>
        <w:rPr>
          <w:rFonts w:hAnsi="宋体"/>
          <w:color w:val="000000"/>
          <w:sz w:val="24"/>
          <w:szCs w:val="24"/>
        </w:rPr>
      </w:r>
      <w:r/>
    </w:p>
    <w:p>
      <w:pPr>
        <w:pStyle w:val="966"/>
        <w:spacing w:line="440" w:lineRule="exact"/>
        <w:rPr>
          <w:rFonts w:hint="eastAsia" w:hAnsi="宋体" w:eastAsia="宋体"/>
          <w:color w:val="000000"/>
          <w:sz w:val="24"/>
          <w:szCs w:val="24"/>
          <w:u w:val="single"/>
          <w:lang w:eastAsia="zh-CN"/>
        </w:rPr>
      </w:pPr>
      <w:r>
        <w:rPr>
          <w:rFonts w:hAnsi="宋体"/>
          <w:color w:val="000000"/>
          <w:sz w:val="24"/>
          <w:szCs w:val="24"/>
        </w:rPr>
        <w:t xml:space="preserve">甲方：（买方）</w:t>
      </w:r>
      <w:r>
        <w:rPr>
          <w:rFonts w:hint="eastAsia" w:hAnsi="宋体"/>
          <w:color w:val="000000"/>
          <w:sz w:val="24"/>
          <w:szCs w:val="24"/>
          <w:u w:val="single"/>
          <w:lang w:eastAsia="zh-CN"/>
        </w:rPr>
        <w:t xml:space="preserve">扬中市人民医院</w:t>
      </w:r>
      <w:r>
        <w:rPr>
          <w:rFonts w:hint="eastAsia" w:hAnsi="宋体" w:eastAsia="宋体"/>
          <w:color w:val="000000"/>
          <w:sz w:val="24"/>
          <w:szCs w:val="24"/>
          <w:u w:val="single"/>
          <w:lang w:eastAsia="zh-CN"/>
        </w:rPr>
      </w:r>
      <w:r/>
    </w:p>
    <w:p>
      <w:pPr>
        <w:pStyle w:val="966"/>
        <w:spacing w:line="440" w:lineRule="exact"/>
        <w:rPr>
          <w:rFonts w:hAnsi="宋体"/>
          <w:color w:val="000000"/>
          <w:sz w:val="24"/>
          <w:szCs w:val="24"/>
        </w:rPr>
      </w:pPr>
      <w:r>
        <w:rPr>
          <w:rFonts w:hAnsi="宋体"/>
          <w:color w:val="000000"/>
          <w:sz w:val="24"/>
          <w:szCs w:val="24"/>
        </w:rPr>
        <w:t xml:space="preserve">乙方：（卖方）________</w:t>
      </w:r>
      <w:r>
        <w:rPr>
          <w:rFonts w:hAnsi="宋体"/>
          <w:color w:val="000000"/>
          <w:sz w:val="24"/>
          <w:szCs w:val="24"/>
        </w:rPr>
      </w:r>
      <w:r/>
    </w:p>
    <w:p>
      <w:pPr>
        <w:pStyle w:val="966"/>
        <w:spacing w:line="440" w:lineRule="exact"/>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u w:val="single"/>
          <w:lang w:eastAsia="zh-CN"/>
        </w:rPr>
        <w:t xml:space="preserve">扬中市人民医院网络安全改造项目</w:t>
      </w:r>
      <w:r>
        <w:rPr>
          <w:rFonts w:hint="eastAsia" w:hAnsi="宋体"/>
          <w:color w:val="000000"/>
          <w:sz w:val="24"/>
          <w:szCs w:val="24"/>
        </w:rPr>
        <w:t xml:space="preserve">（项目编号：</w:t>
      </w:r>
      <w:r>
        <w:rPr>
          <w:rFonts w:hint="eastAsia" w:hAnsi="宋体"/>
          <w:color w:val="000000"/>
          <w:sz w:val="24"/>
          <w:szCs w:val="24"/>
          <w:lang w:eastAsia="zh-CN"/>
        </w:rPr>
        <w:t xml:space="preserve">JSZC-321182-JJGS-G2025-0028</w:t>
      </w:r>
      <w:r>
        <w:rPr>
          <w:rFonts w:hint="eastAsia" w:hAnsi="宋体"/>
          <w:color w:val="000000"/>
          <w:sz w:val="24"/>
          <w:szCs w:val="24"/>
        </w:rPr>
        <w:t xml:space="preserve">）</w:t>
      </w:r>
      <w:r>
        <w:rPr>
          <w:rFonts w:hAnsi="宋体"/>
          <w:color w:val="000000"/>
          <w:sz w:val="24"/>
          <w:szCs w:val="24"/>
        </w:rPr>
        <w:t xml:space="preserve">公开招标的结果，签署本合同。</w:t>
      </w:r>
      <w:r>
        <w:rPr>
          <w:rFonts w:hAnsi="宋体"/>
          <w:b/>
          <w:color w:val="000000"/>
          <w:sz w:val="24"/>
          <w:szCs w:val="24"/>
        </w:rPr>
      </w:r>
      <w:r/>
    </w:p>
    <w:p>
      <w:pPr>
        <w:pStyle w:val="966"/>
        <w:spacing w:line="44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966"/>
        <w:ind w:firstLine="480"/>
        <w:spacing w:line="44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int="eastAsia" w:hAnsi="宋体"/>
          <w:color w:val="000000"/>
          <w:sz w:val="24"/>
          <w:szCs w:val="24"/>
          <w:lang w:eastAsia="zh-CN"/>
        </w:rPr>
        <w:t xml:space="preserve">扬中市人民医院网络安全改造项目</w:t>
      </w:r>
      <w:r>
        <w:rPr>
          <w:rFonts w:hint="eastAsia" w:hAnsi="宋体"/>
          <w:color w:val="000000"/>
          <w:sz w:val="24"/>
          <w:szCs w:val="24"/>
        </w:rPr>
        <w:t xml:space="preserve">；</w:t>
      </w:r>
      <w:r>
        <w:rPr>
          <w:rFonts w:hAnsi="宋体"/>
          <w:color w:val="000000"/>
          <w:sz w:val="24"/>
          <w:szCs w:val="24"/>
        </w:rPr>
      </w:r>
      <w:r/>
    </w:p>
    <w:p>
      <w:pPr>
        <w:pStyle w:val="966"/>
        <w:ind w:firstLine="480"/>
        <w:spacing w:line="44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标的质量：合格；</w:t>
      </w:r>
      <w:r>
        <w:rPr>
          <w:rFonts w:hint="eastAsia" w:hAnsi="宋体"/>
          <w:color w:val="000000"/>
          <w:sz w:val="24"/>
          <w:szCs w:val="24"/>
        </w:rPr>
      </w:r>
      <w:r/>
    </w:p>
    <w:p>
      <w:pPr>
        <w:pStyle w:val="966"/>
        <w:ind w:firstLine="480"/>
        <w:spacing w:line="440" w:lineRule="exact"/>
        <w:rPr>
          <w:rFonts w:hint="eastAsia" w:hAnsi="宋体"/>
          <w:color w:val="000000"/>
          <w:sz w:val="24"/>
          <w:szCs w:val="24"/>
        </w:rPr>
      </w:pPr>
      <w:r>
        <w:rPr>
          <w:rFonts w:hint="eastAsia" w:hAnsi="宋体"/>
          <w:color w:val="000000"/>
          <w:sz w:val="24"/>
          <w:szCs w:val="24"/>
        </w:rPr>
        <w:t xml:space="preserve">1.3 标的数量（规模）：具体详见需求；</w:t>
      </w:r>
      <w:r>
        <w:rPr>
          <w:rFonts w:hint="eastAsia" w:hAnsi="宋体"/>
          <w:color w:val="000000"/>
          <w:sz w:val="24"/>
          <w:szCs w:val="24"/>
        </w:rPr>
      </w:r>
      <w:r/>
    </w:p>
    <w:p>
      <w:pPr>
        <w:pStyle w:val="966"/>
        <w:ind w:firstLine="480"/>
        <w:spacing w:line="440" w:lineRule="exact"/>
        <w:rPr>
          <w:rFonts w:hint="eastAsia" w:hAnsi="宋体"/>
          <w:color w:val="000000"/>
          <w:sz w:val="24"/>
          <w:szCs w:val="24"/>
        </w:rPr>
      </w:pPr>
      <w:r>
        <w:rPr>
          <w:rFonts w:hint="eastAsia" w:hAnsi="宋体"/>
          <w:color w:val="000000"/>
          <w:sz w:val="24"/>
          <w:szCs w:val="24"/>
        </w:rPr>
        <w:t xml:space="preserve">1.4 履行时间（期限）：        ；</w:t>
      </w:r>
      <w:r>
        <w:rPr>
          <w:rFonts w:hint="eastAsia" w:hAnsi="宋体"/>
          <w:color w:val="000000"/>
          <w:sz w:val="24"/>
          <w:szCs w:val="24"/>
        </w:rPr>
      </w:r>
      <w:r/>
    </w:p>
    <w:p>
      <w:pPr>
        <w:pStyle w:val="966"/>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1.5 履行地点：扬中市；</w:t>
      </w:r>
      <w:r>
        <w:rPr>
          <w:rFonts w:hAnsi="宋体"/>
          <w:color w:val="000000"/>
          <w:sz w:val="24"/>
          <w:szCs w:val="24"/>
          <w:highlight w:val="none"/>
        </w:rPr>
      </w:r>
      <w:r/>
    </w:p>
    <w:p>
      <w:pPr>
        <w:pStyle w:val="966"/>
        <w:ind w:firstLine="48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 质保期限：自设备验收之日起</w:t>
      </w:r>
      <w:r>
        <w:rPr>
          <w:rFonts w:hint="eastAsia" w:hAnsi="宋体"/>
          <w:color w:val="000000"/>
          <w:sz w:val="24"/>
          <w:szCs w:val="24"/>
          <w:highlight w:val="none"/>
          <w:lang w:val="en-US" w:eastAsia="zh-CN"/>
        </w:rPr>
        <w:t xml:space="preserve">    </w:t>
      </w:r>
      <w:r>
        <w:rPr>
          <w:rFonts w:hint="eastAsia" w:hAnsi="宋体"/>
          <w:color w:val="000000"/>
          <w:sz w:val="24"/>
          <w:szCs w:val="24"/>
          <w:highlight w:val="none"/>
        </w:rPr>
        <w:t xml:space="preserve">年；</w:t>
      </w:r>
      <w:r>
        <w:rPr>
          <w:rFonts w:hAnsi="宋体"/>
          <w:color w:val="000000"/>
          <w:sz w:val="24"/>
          <w:szCs w:val="24"/>
          <w:highlight w:val="none"/>
        </w:rPr>
      </w:r>
      <w:r/>
    </w:p>
    <w:p>
      <w:pPr>
        <w:pStyle w:val="966"/>
        <w:ind w:firstLine="480"/>
        <w:spacing w:line="440" w:lineRule="exact"/>
        <w:rPr>
          <w:rFonts w:hint="eastAsia" w:hAnsi="宋体"/>
          <w:color w:val="000000"/>
          <w:sz w:val="24"/>
          <w:szCs w:val="24"/>
        </w:rPr>
      </w:pPr>
      <w:r>
        <w:rPr>
          <w:rFonts w:hint="eastAsia" w:hAnsi="宋体"/>
          <w:color w:val="000000"/>
          <w:sz w:val="24"/>
          <w:szCs w:val="24"/>
          <w:highlight w:val="none"/>
        </w:rPr>
        <w:t xml:space="preserve">1.7 履行方式：详见合同、招标文件、投标</w:t>
      </w:r>
      <w:r>
        <w:rPr>
          <w:rFonts w:hint="eastAsia" w:hAnsi="宋体"/>
          <w:color w:val="000000"/>
          <w:sz w:val="24"/>
          <w:szCs w:val="24"/>
        </w:rPr>
        <w:t xml:space="preserve">文件等。</w:t>
      </w:r>
      <w:r>
        <w:rPr>
          <w:rFonts w:hint="eastAsia" w:hAnsi="宋体"/>
          <w:color w:val="000000"/>
          <w:sz w:val="24"/>
          <w:szCs w:val="24"/>
        </w:rPr>
      </w:r>
      <w:r/>
    </w:p>
    <w:p>
      <w:pPr>
        <w:pStyle w:val="966"/>
        <w:spacing w:line="440" w:lineRule="exact"/>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966"/>
        <w:ind w:left="479" w:firstLine="69"/>
        <w:spacing w:line="440" w:lineRule="exact"/>
        <w:rPr>
          <w:rFonts w:hint="eastAsia" w:hAnsi="宋体"/>
          <w:color w:val="000000"/>
          <w:sz w:val="24"/>
          <w:szCs w:val="24"/>
          <w:highlight w:val="none"/>
        </w:rPr>
      </w:pPr>
      <w:r>
        <w:rPr>
          <w:rFonts w:hAnsi="宋体"/>
          <w:color w:val="000000"/>
          <w:sz w:val="24"/>
          <w:szCs w:val="24"/>
        </w:rPr>
        <w:t xml:space="preserve">2.1</w:t>
      </w:r>
      <w:r>
        <w:rPr>
          <w:rFonts w:hAnsi="宋体"/>
          <w:color w:val="000000"/>
          <w:sz w:val="24"/>
          <w:szCs w:val="24"/>
          <w:highlight w:val="none"/>
        </w:rPr>
        <w:t xml:space="preserve"> 本合同金额为（大写）：____________________________________</w:t>
      </w:r>
      <w:r>
        <w:rPr>
          <w:rFonts w:hint="eastAsia" w:hAnsi="宋体"/>
          <w:color w:val="000000"/>
          <w:sz w:val="24"/>
          <w:szCs w:val="24"/>
          <w:highlight w:val="none"/>
        </w:rPr>
        <w:t xml:space="preserve">圆</w:t>
      </w:r>
      <w:r>
        <w:rPr>
          <w:rFonts w:hint="eastAsia" w:hAnsi="宋体"/>
          <w:color w:val="000000"/>
          <w:sz w:val="24"/>
          <w:szCs w:val="24"/>
          <w:highlight w:val="none"/>
        </w:rPr>
      </w:r>
      <w:r/>
    </w:p>
    <w:p>
      <w:pPr>
        <w:pStyle w:val="966"/>
        <w:spacing w:line="440" w:lineRule="exact"/>
        <w:rPr>
          <w:rFonts w:hAnsi="宋体"/>
          <w:color w:val="000000"/>
          <w:sz w:val="24"/>
          <w:szCs w:val="24"/>
          <w:highlight w:val="none"/>
        </w:rPr>
      </w:pPr>
      <w:r>
        <w:rPr>
          <w:rFonts w:hAnsi="宋体"/>
          <w:color w:val="000000"/>
          <w:sz w:val="24"/>
          <w:szCs w:val="24"/>
          <w:highlight w:val="none"/>
        </w:rPr>
        <w:t xml:space="preserve">（_______________元）人民币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966"/>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2.2</w:t>
      </w:r>
      <w:r>
        <w:rPr>
          <w:rFonts w:hint="eastAsia" w:hAnsi="宋体"/>
          <w:color w:val="000000"/>
          <w:sz w:val="24"/>
          <w:szCs w:val="24"/>
          <w:highlight w:val="none"/>
          <w:lang w:val="zh-TW" w:eastAsia="zh-TW"/>
        </w:rPr>
        <w:t xml:space="preserve">本合同总价中应包括设备费、配套附件费、包装费、运输费、运输过程保险费、安装及调试费、质量保险费、培训费、货物本身已支付或将支付的增值税、营业税、进口税和其他税费以及其它交付使用前的所有费用。</w:t>
      </w:r>
      <w:r>
        <w:rPr>
          <w:rFonts w:hAnsi="宋体"/>
          <w:color w:val="000000"/>
          <w:sz w:val="24"/>
          <w:szCs w:val="24"/>
          <w:highlight w:val="none"/>
        </w:rPr>
      </w:r>
      <w:r/>
    </w:p>
    <w:p>
      <w:pPr>
        <w:pStyle w:val="928"/>
        <w:spacing w:line="440" w:lineRule="exact"/>
        <w:rPr>
          <w:rFonts w:hint="eastAsia" w:ascii="宋体" w:hAnsi="宋体" w:eastAsia="宋体" w:cs="Courier New"/>
          <w:sz w:val="24"/>
          <w:szCs w:val="24"/>
          <w:lang w:eastAsia="zh-CN"/>
        </w:rPr>
      </w:pPr>
      <w:r>
        <w:rPr>
          <w:rFonts w:hint="eastAsia" w:ascii="宋体" w:hAnsi="宋体" w:cs="Courier New"/>
          <w:b/>
          <w:sz w:val="24"/>
          <w:szCs w:val="24"/>
          <w:lang w:eastAsia="zh-CN"/>
        </w:rPr>
        <w:t xml:space="preserve">三、质量保证</w:t>
      </w:r>
      <w:r>
        <w:rPr>
          <w:rFonts w:hint="eastAsia" w:ascii="宋体" w:hAnsi="宋体" w:eastAsia="宋体" w:cs="Courier New"/>
          <w:sz w:val="24"/>
          <w:szCs w:val="24"/>
          <w:lang w:eastAsia="zh-CN"/>
        </w:rPr>
      </w:r>
      <w:r/>
    </w:p>
    <w:p>
      <w:pPr>
        <w:pStyle w:val="928"/>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3.1乙方所提供的货物必须完全符合相关质量标准，经正确安装，正常使用和维护保养条件下，在其使用寿命周期内应具有预期的性能。</w:t>
      </w:r>
      <w:r>
        <w:rPr>
          <w:rFonts w:hint="eastAsia" w:ascii="宋体" w:hAnsi="宋体" w:eastAsia="宋体" w:cs="Courier New"/>
          <w:sz w:val="24"/>
          <w:szCs w:val="24"/>
          <w:lang w:eastAsia="zh-CN"/>
        </w:rPr>
      </w:r>
      <w:r/>
    </w:p>
    <w:p>
      <w:pPr>
        <w:pStyle w:val="928"/>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3.2乙方在所供货物最终验收后提供</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u w:val="single"/>
          <w:lang w:val="en-US" w:eastAsia="zh-CN"/>
        </w:rPr>
        <w:t xml:space="preserve">   </w:t>
      </w:r>
      <w:r>
        <w:rPr>
          <w:rFonts w:hint="eastAsia" w:ascii="宋体" w:hAnsi="宋体" w:eastAsia="宋体" w:cs="Courier New"/>
          <w:sz w:val="24"/>
          <w:szCs w:val="24"/>
          <w:lang w:eastAsia="zh-CN"/>
        </w:rPr>
        <w:t xml:space="preserve">年免费质量保证，在质量保证期内，乙方履行保修义务并免收材料和人工等一切费用，由于乙方原因产生的任何不足或故障，由乙方负责完善相关内容，乙方提供终身维修服务。</w:t>
      </w:r>
      <w:r>
        <w:rPr>
          <w:rFonts w:hint="eastAsia" w:ascii="宋体" w:hAnsi="宋体" w:eastAsia="宋体" w:cs="Courier New"/>
          <w:sz w:val="24"/>
          <w:szCs w:val="24"/>
          <w:lang w:eastAsia="zh-CN"/>
        </w:rPr>
      </w:r>
      <w:r/>
    </w:p>
    <w:p>
      <w:pPr>
        <w:pStyle w:val="928"/>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3.3设备的的质量保证期从设备安装调试后无质量问题能够正常使用，双方签订安装验收报告单后开始计算。</w:t>
      </w:r>
      <w:r>
        <w:rPr>
          <w:rFonts w:hint="eastAsia" w:ascii="宋体" w:hAnsi="宋体" w:eastAsia="宋体" w:cs="Courier New"/>
          <w:sz w:val="24"/>
          <w:szCs w:val="24"/>
          <w:lang w:eastAsia="zh-CN"/>
        </w:rPr>
      </w:r>
      <w:r/>
    </w:p>
    <w:p>
      <w:pPr>
        <w:pStyle w:val="928"/>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3.4在设备整个使用期，乙方应确保设备正常使用。在接到甲方维修请求后，应及时派人到达现场实施维修排除故障，最长周期不得超过48小时。</w:t>
      </w:r>
      <w:r>
        <w:rPr>
          <w:rFonts w:hint="eastAsia" w:ascii="宋体" w:hAnsi="宋体" w:eastAsia="宋体" w:cs="Courier New"/>
          <w:sz w:val="24"/>
          <w:szCs w:val="24"/>
          <w:lang w:eastAsia="zh-CN"/>
        </w:rPr>
      </w:r>
      <w:r/>
    </w:p>
    <w:p>
      <w:pPr>
        <w:pStyle w:val="928"/>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3.5乙方应对甲方操作人员提供免费操作和维修培训，要求能够对设备进行熟练的操作,能排除一般性故障,能够完成设备的日常维护和保养，并提供必要的操作手册和维修资料，培训期间的相关费用由乙方承担。</w:t>
      </w:r>
      <w:r>
        <w:rPr>
          <w:rFonts w:hint="eastAsia" w:ascii="宋体" w:hAnsi="宋体" w:eastAsia="宋体" w:cs="Courier New"/>
          <w:sz w:val="24"/>
          <w:szCs w:val="24"/>
          <w:lang w:eastAsia="zh-CN"/>
        </w:rPr>
      </w:r>
      <w:r/>
    </w:p>
    <w:p>
      <w:pPr>
        <w:pStyle w:val="966"/>
        <w:spacing w:line="440" w:lineRule="exact"/>
        <w:rPr>
          <w:rFonts w:hAnsi="宋体"/>
          <w:b/>
          <w:color w:val="000000"/>
          <w:sz w:val="24"/>
          <w:szCs w:val="24"/>
        </w:rPr>
      </w:pPr>
      <w:r>
        <w:rPr>
          <w:rFonts w:hint="eastAsia" w:hAnsi="宋体"/>
          <w:b/>
          <w:color w:val="000000"/>
          <w:sz w:val="24"/>
          <w:szCs w:val="24"/>
          <w:lang w:eastAsia="zh-CN"/>
        </w:rPr>
        <w:t xml:space="preserve">四、</w:t>
      </w:r>
      <w:r>
        <w:rPr>
          <w:rFonts w:hAnsi="宋体"/>
          <w:b/>
          <w:color w:val="000000"/>
          <w:sz w:val="24"/>
          <w:szCs w:val="24"/>
        </w:rPr>
        <w:t xml:space="preserve">技术资料</w:t>
      </w:r>
      <w:r>
        <w:rPr>
          <w:rFonts w:hAnsi="宋体"/>
          <w:b/>
          <w:color w:val="000000"/>
          <w:sz w:val="24"/>
          <w:szCs w:val="24"/>
        </w:rPr>
      </w:r>
      <w:r/>
    </w:p>
    <w:p>
      <w:pPr>
        <w:pStyle w:val="928"/>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4.1乙方应按磋商文件规定的时间向甲方提供与合同标的有关的技术资料，包括但不限于提供货物时必须提供设备的合格证、检测报告、原材料出厂证明以及使用及维修所需的全部技术资料。</w:t>
      </w:r>
      <w:r>
        <w:rPr>
          <w:rFonts w:hint="eastAsia" w:ascii="宋体" w:hAnsi="宋体" w:eastAsia="宋体" w:cs="Courier New"/>
          <w:sz w:val="24"/>
          <w:szCs w:val="24"/>
          <w:lang w:eastAsia="zh-CN"/>
        </w:rPr>
      </w:r>
      <w:r/>
    </w:p>
    <w:p>
      <w:pPr>
        <w:pStyle w:val="928"/>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Courier New"/>
          <w:sz w:val="24"/>
          <w:szCs w:val="24"/>
          <w:lang w:eastAsia="zh-CN"/>
        </w:rPr>
      </w:r>
      <w:r/>
    </w:p>
    <w:p>
      <w:pPr>
        <w:pStyle w:val="928"/>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4.3乙方提供销售的设备（包括零部件、附件、备品备件），必须符合中华人民共和国有关法律、法规，符合本行业同类产品的一般标准。经甲乙双方认可修改的相关产品规格与标准同等有效。</w:t>
      </w:r>
      <w:r>
        <w:rPr>
          <w:rFonts w:hint="eastAsia" w:ascii="宋体" w:hAnsi="宋体" w:eastAsia="宋体" w:cs="Courier New"/>
          <w:sz w:val="24"/>
          <w:szCs w:val="24"/>
          <w:lang w:eastAsia="zh-CN"/>
        </w:rPr>
      </w:r>
      <w:r/>
    </w:p>
    <w:p>
      <w:pPr>
        <w:pStyle w:val="928"/>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4.4甲方对设备规格型号有异议的应在收货后3日内以书面形式向供方提出，未提出视为认同。</w:t>
      </w:r>
      <w:r>
        <w:rPr>
          <w:rFonts w:hint="eastAsia" w:ascii="宋体" w:hAnsi="宋体" w:eastAsia="宋体" w:cs="Courier New"/>
          <w:sz w:val="24"/>
          <w:szCs w:val="24"/>
          <w:lang w:eastAsia="zh-CN"/>
        </w:rPr>
      </w:r>
      <w:r/>
    </w:p>
    <w:p>
      <w:pPr>
        <w:pStyle w:val="966"/>
        <w:ind w:left="410" w:hanging="410"/>
        <w:spacing w:line="440" w:lineRule="exact"/>
        <w:rPr>
          <w:rFonts w:hAnsi="宋体"/>
          <w:b/>
          <w:color w:val="000000"/>
          <w:sz w:val="24"/>
          <w:szCs w:val="24"/>
        </w:rPr>
      </w:pPr>
      <w:r>
        <w:rPr>
          <w:rFonts w:hint="eastAsia" w:hAnsi="宋体"/>
          <w:b/>
          <w:color w:val="000000"/>
          <w:sz w:val="24"/>
          <w:szCs w:val="24"/>
          <w:lang w:eastAsia="zh-CN"/>
        </w:rPr>
        <w:t xml:space="preserve">五</w:t>
      </w:r>
      <w:r>
        <w:rPr>
          <w:rFonts w:hAnsi="宋体"/>
          <w:b/>
          <w:color w:val="000000"/>
          <w:sz w:val="24"/>
          <w:szCs w:val="24"/>
        </w:rPr>
        <w:t xml:space="preserve">、知识产权</w:t>
      </w:r>
      <w:r>
        <w:rPr>
          <w:rFonts w:hint="eastAsia" w:hAnsi="宋体"/>
          <w:b/>
          <w:color w:val="000000"/>
          <w:sz w:val="24"/>
          <w:szCs w:val="24"/>
          <w:lang w:eastAsia="zh-CN"/>
        </w:rPr>
        <w:t xml:space="preserve">、</w:t>
      </w:r>
      <w:r>
        <w:rPr>
          <w:rFonts w:hAnsi="宋体"/>
          <w:b/>
          <w:color w:val="000000"/>
          <w:sz w:val="24"/>
          <w:szCs w:val="24"/>
        </w:rPr>
        <w:t xml:space="preserve">产权担保</w:t>
      </w:r>
      <w:r>
        <w:rPr>
          <w:rFonts w:hAnsi="宋体"/>
          <w:b/>
          <w:color w:val="000000"/>
          <w:sz w:val="24"/>
          <w:szCs w:val="24"/>
        </w:rPr>
      </w:r>
      <w:r/>
    </w:p>
    <w:p>
      <w:pPr>
        <w:pStyle w:val="928"/>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5.1乙方应保证甲方在使用、接受本合同标的或其任何一部分时不受第三方提出侵犯其专利权、版权、商标权和信息传输业设计权等知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rPr>
          <w:rFonts w:hint="eastAsia" w:ascii="宋体" w:hAnsi="宋体" w:eastAsia="宋体" w:cs="Courier New"/>
          <w:sz w:val="24"/>
          <w:szCs w:val="24"/>
          <w:lang w:eastAsia="zh-CN"/>
        </w:rPr>
      </w:r>
      <w:r/>
    </w:p>
    <w:p>
      <w:pPr>
        <w:pStyle w:val="928"/>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5.2 乙方保证所交付的合同标的的所有权完全属于乙方且无任何抵押、查封等产权瑕疵。</w:t>
      </w:r>
      <w:r>
        <w:rPr>
          <w:rFonts w:hint="eastAsia" w:ascii="宋体" w:hAnsi="宋体" w:eastAsia="宋体" w:cs="Courier New"/>
          <w:sz w:val="24"/>
          <w:szCs w:val="24"/>
          <w:lang w:eastAsia="zh-CN"/>
        </w:rPr>
      </w:r>
      <w:r/>
    </w:p>
    <w:p>
      <w:pPr>
        <w:pStyle w:val="966"/>
        <w:ind w:left="410" w:hanging="410"/>
        <w:spacing w:line="440" w:lineRule="exact"/>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☑本项目不收取履约保证金。</w:t>
      </w:r>
      <w:r>
        <w:rPr>
          <w:rFonts w:hint="eastAsia" w:ascii="宋体" w:hAnsi="宋体"/>
          <w:bCs/>
          <w:color w:val="000000"/>
          <w:sz w:val="24"/>
          <w:szCs w:val="24"/>
        </w:rPr>
      </w:r>
      <w:r/>
    </w:p>
    <w:p>
      <w:pPr>
        <w:pStyle w:val="928"/>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□本项目中标</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应提交政府采购合同金额XX%的履约保证金(不得超过政府采购合同金额的10%)，履约保证金应以支票、汇票、本票、保函、保险保单等非现金形式缴纳或提交。支持和鼓励中标</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自愿使用履约(保函)保险代替缴纳履约保证金。省财政厅已上线政府采购电子履约保函(保险)平台，平台可通过域名 www.jsdzbh.com直接访问，也可通过江苏省政府采购网、“苏采云”系统链接访问。  </w:t>
      </w:r>
      <w:r>
        <w:rPr>
          <w:rFonts w:hint="eastAsia" w:ascii="宋体" w:hAnsi="宋体"/>
          <w:bCs/>
          <w:color w:val="000000"/>
          <w:sz w:val="24"/>
          <w:szCs w:val="24"/>
        </w:rPr>
      </w:r>
      <w:r/>
    </w:p>
    <w:p>
      <w:pPr>
        <w:pStyle w:val="928"/>
        <w:spacing w:line="44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928"/>
        <w:ind w:firstLine="482"/>
        <w:spacing w:line="440" w:lineRule="exact"/>
        <w:rPr>
          <w:rFonts w:hint="eastAsia" w:ascii="宋体" w:hAnsi="宋体"/>
          <w:b/>
          <w:bCs/>
          <w:color w:val="000000"/>
          <w:sz w:val="24"/>
          <w:szCs w:val="24"/>
        </w:rPr>
      </w:pPr>
      <w:r>
        <w:rPr>
          <w:rFonts w:hint="eastAsia" w:ascii="宋体" w:hAnsi="宋体"/>
          <w:b/>
          <w:bCs/>
          <w:color w:val="000000"/>
          <w:sz w:val="24"/>
          <w:szCs w:val="24"/>
        </w:rPr>
        <w:t xml:space="preserve">7.2乙方应当按照响应文件中提供的分包意向协议履行合同。</w:t>
      </w:r>
      <w:r>
        <w:rPr>
          <w:rFonts w:hint="eastAsia" w:ascii="宋体" w:hAnsi="宋体"/>
          <w:b/>
          <w:bCs/>
          <w:color w:val="000000"/>
          <w:sz w:val="24"/>
          <w:szCs w:val="24"/>
        </w:rPr>
      </w:r>
      <w:r/>
    </w:p>
    <w:p>
      <w:pPr>
        <w:pStyle w:val="966"/>
        <w:spacing w:line="44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928"/>
        <w:ind w:left="479"/>
        <w:spacing w:before="120" w:after="120" w:line="44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8.1合同款项的支付方式及进度安排</w:t>
      </w:r>
      <w:r>
        <w:rPr>
          <w:rFonts w:hint="eastAsia" w:ascii="宋体" w:hAnsi="宋体" w:cs="Courier New"/>
          <w:bCs/>
          <w:color w:val="000000"/>
          <w:sz w:val="24"/>
          <w:szCs w:val="24"/>
        </w:rPr>
      </w:r>
      <w:r/>
    </w:p>
    <w:p>
      <w:pPr>
        <w:pStyle w:val="928"/>
        <w:ind w:left="719" w:hanging="240"/>
        <w:jc w:val="left"/>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8.2预付款支付：乙方需要甲方支付预付款。</w:t>
      </w:r>
      <w:r>
        <w:rPr>
          <w:rFonts w:hint="eastAsia" w:ascii="宋体" w:hAnsi="宋体" w:cs="Courier New"/>
          <w:bCs/>
          <w:color w:val="000000"/>
          <w:sz w:val="24"/>
          <w:szCs w:val="24"/>
          <w:highlight w:val="none"/>
        </w:rPr>
      </w:r>
      <w:r/>
    </w:p>
    <w:p>
      <w:pPr>
        <w:pStyle w:val="928"/>
        <w:ind w:firstLine="482"/>
        <w:jc w:val="left"/>
        <w:spacing w:before="120" w:after="120" w:line="440" w:lineRule="exact"/>
        <w:rPr>
          <w:rFonts w:hint="eastAsia" w:ascii="宋体" w:hAnsi="宋体" w:eastAsia="宋体" w:cs="Courier New"/>
          <w:b/>
          <w:color w:val="000000"/>
          <w:sz w:val="24"/>
          <w:szCs w:val="24"/>
          <w:highlight w:val="none"/>
        </w:rPr>
      </w:pPr>
      <w:r>
        <w:rPr>
          <w:rFonts w:hint="eastAsia" w:ascii="宋体" w:hAnsi="宋体" w:cs="Courier New"/>
          <w:b/>
          <w:bCs w:val="0"/>
          <w:color w:val="000000"/>
          <w:sz w:val="24"/>
          <w:szCs w:val="24"/>
          <w:highlight w:val="none"/>
          <w:shd w:val="clear" w:color="auto" w:fill="auto"/>
        </w:rPr>
        <w:t xml:space="preserve">8.3</w:t>
      </w:r>
      <w:r>
        <w:rPr>
          <w:rFonts w:hint="eastAsia" w:ascii="宋体" w:hAnsi="宋体" w:cs="Courier New"/>
          <w:b/>
          <w:color w:val="000000"/>
          <w:sz w:val="24"/>
          <w:szCs w:val="24"/>
          <w:highlight w:val="none"/>
        </w:rPr>
        <w:t xml:space="preserve">若需要预付款的，则</w:t>
      </w:r>
      <w:r>
        <w:rPr>
          <w:rFonts w:hint="eastAsia" w:ascii="宋体" w:hAnsi="宋体" w:eastAsia="宋体" w:cs="Courier New"/>
          <w:b/>
          <w:color w:val="000000"/>
          <w:sz w:val="24"/>
          <w:szCs w:val="24"/>
          <w:highlight w:val="none"/>
        </w:rPr>
        <w:t xml:space="preserve">支付预付款比例：甲方自收到发票之日起10个工作日内付至合同价的30%（本项目预付款比例为合同金额的30%，预付款支付金额为   万元）；项目实施完毕初步验收合格，稳定运行后支付合同总额的60%；项目通过终验后甲方支付剩余款项。</w:t>
      </w:r>
      <w:r>
        <w:rPr>
          <w:rFonts w:hint="eastAsia" w:ascii="宋体" w:hAnsi="宋体" w:eastAsia="宋体" w:cs="Courier New"/>
          <w:b/>
          <w:color w:val="000000"/>
          <w:sz w:val="24"/>
          <w:szCs w:val="24"/>
          <w:highlight w:val="none"/>
        </w:rPr>
      </w:r>
      <w:r/>
    </w:p>
    <w:p>
      <w:pPr>
        <w:pStyle w:val="928"/>
        <w:ind w:firstLine="480"/>
        <w:jc w:val="left"/>
        <w:spacing w:before="120" w:after="120" w:line="440" w:lineRule="exact"/>
        <w:rPr>
          <w:rFonts w:hint="eastAsia" w:ascii="宋体" w:hAnsi="宋体"/>
          <w:color w:val="000000"/>
          <w:sz w:val="24"/>
          <w:szCs w:val="24"/>
          <w:highlight w:val="none"/>
        </w:rPr>
      </w:pPr>
      <w:r>
        <w:rPr>
          <w:rFonts w:hint="eastAsia" w:ascii="宋体" w:hAnsi="宋体" w:cs="Courier New"/>
          <w:bCs/>
          <w:color w:val="000000"/>
          <w:sz w:val="24"/>
          <w:szCs w:val="24"/>
          <w:highlight w:val="none"/>
        </w:rPr>
        <w:t xml:space="preserve">8.4</w:t>
      </w:r>
      <w:r>
        <w:rPr>
          <w:rFonts w:hint="eastAsia" w:ascii="宋体" w:hAnsi="宋体"/>
          <w:color w:val="000000"/>
          <w:sz w:val="24"/>
          <w:szCs w:val="24"/>
          <w:highlight w:val="none"/>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olor w:val="000000"/>
          <w:sz w:val="24"/>
          <w:szCs w:val="24"/>
          <w:highlight w:val="none"/>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甲方开票信息：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名称: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纳税号: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单位银行账号户名: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开户行: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账号: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单位地址: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项目负责 联系人: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乙方开票信息：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名称: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纳税号: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单位银行账号户名: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开户行: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账号: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单位地址: </w:t>
      </w:r>
      <w:r>
        <w:rPr>
          <w:rFonts w:hint="eastAsia" w:ascii="宋体" w:hAnsi="宋体"/>
          <w:color w:val="000000"/>
          <w:sz w:val="24"/>
          <w:szCs w:val="24"/>
        </w:rPr>
      </w:r>
      <w:r/>
    </w:p>
    <w:p>
      <w:pPr>
        <w:pStyle w:val="928"/>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rPr>
      </w:r>
      <w:r/>
    </w:p>
    <w:p>
      <w:pPr>
        <w:pStyle w:val="928"/>
        <w:spacing w:line="44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28"/>
        <w:ind w:firstLine="480"/>
        <w:spacing w:line="44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66"/>
        <w:spacing w:line="440" w:lineRule="exact"/>
        <w:rPr>
          <w:rFonts w:hAnsi="宋体"/>
          <w:b/>
          <w:color w:val="000000"/>
          <w:sz w:val="24"/>
          <w:szCs w:val="24"/>
        </w:rPr>
      </w:pPr>
      <w:r>
        <w:rPr>
          <w:rFonts w:hint="eastAsia" w:hAnsi="宋体"/>
          <w:b/>
          <w:color w:val="000000"/>
          <w:sz w:val="24"/>
          <w:szCs w:val="24"/>
        </w:rPr>
        <w:t xml:space="preserve">十、货物的包装、发运及运输</w:t>
      </w:r>
      <w:r>
        <w:rPr>
          <w:rFonts w:hAnsi="宋体"/>
          <w:b/>
          <w:color w:val="000000"/>
          <w:sz w:val="24"/>
          <w:szCs w:val="24"/>
        </w:rPr>
      </w:r>
      <w:r/>
    </w:p>
    <w:p>
      <w:pPr>
        <w:pStyle w:val="928"/>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Times New Roman"/>
          <w:color w:val="000000"/>
          <w:sz w:val="24"/>
          <w:szCs w:val="24"/>
        </w:rPr>
      </w:r>
      <w:r/>
    </w:p>
    <w:p>
      <w:pPr>
        <w:pStyle w:val="928"/>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10.2使用说明书、质量检验证明书、随配附件和工具以及清单一并附于货物内。</w:t>
      </w:r>
      <w:r>
        <w:rPr>
          <w:rFonts w:hint="eastAsia" w:ascii="宋体" w:hAnsi="宋体" w:eastAsia="宋体" w:cs="Times New Roman"/>
          <w:color w:val="000000"/>
          <w:sz w:val="24"/>
          <w:szCs w:val="24"/>
        </w:rPr>
      </w:r>
      <w:r/>
    </w:p>
    <w:p>
      <w:pPr>
        <w:pStyle w:val="928"/>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10.3乙方在货物发运手续办理完毕后24小时内或货到甲方48小时前通知甲方，以准备接货。</w:t>
      </w:r>
      <w:r>
        <w:rPr>
          <w:rFonts w:hint="eastAsia" w:ascii="宋体" w:hAnsi="宋体" w:eastAsia="宋体" w:cs="Times New Roman"/>
          <w:color w:val="000000"/>
          <w:sz w:val="24"/>
          <w:szCs w:val="24"/>
        </w:rPr>
      </w:r>
      <w:r/>
    </w:p>
    <w:p>
      <w:pPr>
        <w:pStyle w:val="928"/>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10.4货物在交付甲方前发生的风险均由乙方负责。</w:t>
      </w:r>
      <w:r>
        <w:rPr>
          <w:rFonts w:hint="eastAsia" w:ascii="宋体" w:hAnsi="宋体" w:eastAsia="宋体" w:cs="Times New Roman"/>
          <w:color w:val="000000"/>
          <w:sz w:val="24"/>
          <w:szCs w:val="24"/>
        </w:rPr>
      </w:r>
      <w:r/>
    </w:p>
    <w:p>
      <w:pPr>
        <w:pStyle w:val="928"/>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10.5货物在规定的交付期限内由乙方送达甲方指定的地点视为交付，乙方同时需通知甲方货物已送达。</w:t>
      </w:r>
      <w:r>
        <w:rPr>
          <w:rFonts w:hint="eastAsia" w:ascii="宋体" w:hAnsi="宋体" w:eastAsia="宋体" w:cs="Times New Roman"/>
          <w:color w:val="000000"/>
          <w:sz w:val="24"/>
          <w:szCs w:val="24"/>
        </w:rPr>
      </w:r>
      <w:r/>
    </w:p>
    <w:p>
      <w:pPr>
        <w:pStyle w:val="966"/>
        <w:spacing w:line="44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lang w:eastAsia="zh-CN"/>
        </w:rPr>
        <w:t xml:space="preserve">一</w:t>
      </w:r>
      <w:r>
        <w:rPr>
          <w:rFonts w:hAnsi="宋体"/>
          <w:b/>
          <w:color w:val="000000"/>
          <w:sz w:val="24"/>
          <w:szCs w:val="24"/>
        </w:rPr>
        <w:t xml:space="preserve">、</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966"/>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11.1甲方依法组织履约验收工作。</w:t>
      </w:r>
      <w:r>
        <w:rPr>
          <w:rFonts w:hint="eastAsia" w:ascii="宋体" w:hAnsi="宋体" w:eastAsia="宋体" w:cs="Times New Roman"/>
          <w:color w:val="000000"/>
          <w:sz w:val="24"/>
          <w:szCs w:val="24"/>
        </w:rPr>
      </w:r>
      <w:r/>
    </w:p>
    <w:p>
      <w:pPr>
        <w:pStyle w:val="966"/>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color w:val="000000"/>
          <w:sz w:val="24"/>
          <w:szCs w:val="24"/>
        </w:rPr>
      </w:r>
      <w:r/>
    </w:p>
    <w:p>
      <w:pPr>
        <w:pStyle w:val="966"/>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11.3对于实际使用人和甲方分离的项目，甲方邀请实际使用人参与验收。</w:t>
      </w:r>
      <w:r>
        <w:rPr>
          <w:rFonts w:hint="eastAsia" w:ascii="宋体" w:hAnsi="宋体" w:eastAsia="宋体" w:cs="Times New Roman"/>
          <w:color w:val="000000"/>
          <w:sz w:val="24"/>
          <w:szCs w:val="24"/>
        </w:rPr>
      </w:r>
      <w:r/>
    </w:p>
    <w:p>
      <w:pPr>
        <w:pStyle w:val="966"/>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11.4如有必要，甲方邀请参加本项目的其他</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或第三方专业机构及专家参与验收，相关意见将作为验收书的参考资料。</w:t>
      </w:r>
      <w:r>
        <w:rPr>
          <w:rFonts w:hint="eastAsia" w:ascii="宋体" w:hAnsi="宋体" w:eastAsia="宋体" w:cs="Times New Roman"/>
          <w:color w:val="000000"/>
          <w:sz w:val="24"/>
          <w:szCs w:val="24"/>
        </w:rPr>
      </w:r>
      <w:r/>
    </w:p>
    <w:p>
      <w:pPr>
        <w:pStyle w:val="966"/>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Times New Roman"/>
          <w:color w:val="000000"/>
          <w:sz w:val="24"/>
          <w:szCs w:val="24"/>
        </w:rPr>
      </w:r>
      <w:r/>
    </w:p>
    <w:p>
      <w:pPr>
        <w:pStyle w:val="966"/>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Times New Roman"/>
          <w:color w:val="000000"/>
          <w:sz w:val="24"/>
          <w:szCs w:val="24"/>
        </w:rPr>
      </w:r>
      <w:r/>
    </w:p>
    <w:p>
      <w:pPr>
        <w:pStyle w:val="966"/>
        <w:spacing w:line="440" w:lineRule="exact"/>
        <w:rPr>
          <w:rFonts w:hAnsi="宋体"/>
          <w:b/>
          <w:color w:val="000000"/>
          <w:sz w:val="24"/>
          <w:szCs w:val="24"/>
          <w:highlight w:val="none"/>
        </w:rPr>
      </w:pPr>
      <w:r>
        <w:rPr>
          <w:rFonts w:hint="eastAsia" w:hAnsi="宋体"/>
          <w:b/>
          <w:color w:val="000000"/>
          <w:sz w:val="24"/>
          <w:szCs w:val="24"/>
          <w:highlight w:val="none"/>
        </w:rPr>
        <w:t xml:space="preserve">十二、</w:t>
      </w:r>
      <w:r>
        <w:rPr>
          <w:rFonts w:hAnsi="宋体"/>
          <w:b/>
          <w:color w:val="000000"/>
          <w:sz w:val="24"/>
          <w:szCs w:val="24"/>
          <w:highlight w:val="none"/>
        </w:rPr>
        <w:t xml:space="preserve">违约责任</w:t>
      </w:r>
      <w:r>
        <w:rPr>
          <w:rFonts w:hAnsi="宋体"/>
          <w:b/>
          <w:color w:val="000000"/>
          <w:sz w:val="24"/>
          <w:szCs w:val="24"/>
          <w:highlight w:val="none"/>
        </w:rPr>
      </w:r>
      <w:r/>
    </w:p>
    <w:p>
      <w:pPr>
        <w:pStyle w:val="966"/>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12.1甲方无正当理由拒绝接受乙方提供服务的，甲方向乙方偿付拒绝接受服务合同价款总值</w:t>
      </w:r>
      <w:r>
        <w:rPr>
          <w:rFonts w:hint="eastAsia" w:hAnsi="宋体"/>
          <w:bCs/>
          <w:color w:val="000000"/>
          <w:sz w:val="24"/>
          <w:szCs w:val="24"/>
          <w:highlight w:val="none"/>
          <w:u w:val="single"/>
          <w:lang w:val="en-US" w:eastAsia="zh-CN"/>
        </w:rPr>
        <w:t xml:space="preserve">百分之一</w:t>
      </w:r>
      <w:r>
        <w:rPr>
          <w:rFonts w:hint="eastAsia" w:hAnsi="宋体"/>
          <w:bCs/>
          <w:color w:val="000000"/>
          <w:sz w:val="24"/>
          <w:szCs w:val="24"/>
          <w:highlight w:val="none"/>
        </w:rPr>
        <w:t xml:space="preserve">的违约金。</w:t>
      </w:r>
      <w:r>
        <w:rPr>
          <w:rFonts w:hint="eastAsia" w:hAnsi="宋体"/>
          <w:bCs/>
          <w:color w:val="000000"/>
          <w:sz w:val="24"/>
          <w:szCs w:val="24"/>
          <w:highlight w:val="none"/>
        </w:rPr>
      </w:r>
      <w:r/>
    </w:p>
    <w:p>
      <w:pPr>
        <w:pStyle w:val="966"/>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12.2 乙方逾期提供服务的，乙方应按逾期提供服务合同总额</w:t>
      </w:r>
      <w:r>
        <w:rPr>
          <w:rFonts w:ascii="宋体" w:hAnsi="宋体" w:cs="Courier New"/>
          <w:sz w:val="24"/>
          <w:szCs w:val="24"/>
          <w:highlight w:val="none"/>
          <w:u w:val="single"/>
        </w:rPr>
        <w:t xml:space="preserve">每日千分之六</w:t>
      </w:r>
      <w:r>
        <w:rPr>
          <w:rFonts w:hint="eastAsia" w:hAnsi="宋体"/>
          <w:bCs/>
          <w:color w:val="000000"/>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bCs/>
          <w:color w:val="000000"/>
          <w:sz w:val="24"/>
          <w:szCs w:val="24"/>
          <w:highlight w:val="none"/>
          <w:u w:val="single"/>
          <w:lang w:val="en-US" w:eastAsia="zh-CN"/>
        </w:rPr>
        <w:t xml:space="preserve">百分之十</w:t>
      </w:r>
      <w:r>
        <w:rPr>
          <w:rFonts w:hint="eastAsia" w:hAnsi="宋体"/>
          <w:bCs/>
          <w:color w:val="000000"/>
          <w:sz w:val="24"/>
          <w:szCs w:val="24"/>
          <w:highlight w:val="none"/>
        </w:rPr>
        <w:t xml:space="preserve">的违约金，如造成甲方损失超过违约金的，超出部分由乙方继续承担赔偿责任。 </w:t>
      </w:r>
      <w:r>
        <w:rPr>
          <w:rFonts w:hint="eastAsia" w:hAnsi="宋体"/>
          <w:bCs/>
          <w:color w:val="000000"/>
          <w:sz w:val="24"/>
          <w:szCs w:val="24"/>
          <w:highlight w:val="none"/>
        </w:rPr>
      </w:r>
      <w:r/>
    </w:p>
    <w:p>
      <w:pPr>
        <w:pStyle w:val="966"/>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3</w:t>
      </w:r>
      <w:r>
        <w:rPr>
          <w:rFonts w:hint="eastAsia" w:hAnsi="宋体"/>
          <w:bCs/>
          <w:color w:val="000000"/>
          <w:sz w:val="24"/>
          <w:szCs w:val="24"/>
          <w:highlight w:val="none"/>
        </w:rPr>
        <w:t xml:space="preserve">乙方所提供服务的标准不符合合同规定及招标文件规定标准的，甲方有权拒绝接受服务，并可单方面解除合同。</w:t>
      </w:r>
      <w:r>
        <w:rPr>
          <w:rFonts w:hint="eastAsia" w:hAnsi="宋体"/>
          <w:bCs/>
          <w:color w:val="000000"/>
          <w:sz w:val="24"/>
          <w:szCs w:val="24"/>
          <w:highlight w:val="none"/>
        </w:rPr>
      </w:r>
      <w:r/>
    </w:p>
    <w:p>
      <w:pPr>
        <w:pStyle w:val="966"/>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966"/>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.1 在合同有效期内，任何一方因不可抗力事件导致不能履行合同，则合</w:t>
      </w:r>
      <w:r>
        <w:rPr>
          <w:rFonts w:hAnsi="宋体"/>
          <w:color w:val="000000"/>
          <w:sz w:val="24"/>
          <w:szCs w:val="24"/>
          <w:highlight w:val="none"/>
        </w:rPr>
      </w:r>
      <w:r/>
    </w:p>
    <w:p>
      <w:pPr>
        <w:pStyle w:val="966"/>
        <w:spacing w:line="440" w:lineRule="exact"/>
        <w:rPr>
          <w:rFonts w:hAnsi="宋体"/>
          <w:color w:val="000000"/>
          <w:sz w:val="24"/>
          <w:szCs w:val="24"/>
          <w:highlight w:val="none"/>
        </w:rPr>
      </w:pPr>
      <w:r>
        <w:rPr>
          <w:rFonts w:hAnsi="宋体"/>
          <w:color w:val="000000"/>
          <w:sz w:val="24"/>
          <w:szCs w:val="24"/>
          <w:highlight w:val="none"/>
        </w:rPr>
        <w:t xml:space="preserve">同履行期可延长，其延长期与不可抗力影响期相同。</w:t>
      </w:r>
      <w:r>
        <w:rPr>
          <w:rFonts w:hAnsi="宋体"/>
          <w:color w:val="000000"/>
          <w:sz w:val="24"/>
          <w:szCs w:val="24"/>
          <w:highlight w:val="none"/>
        </w:rPr>
      </w:r>
      <w:r/>
    </w:p>
    <w:p>
      <w:pPr>
        <w:pStyle w:val="966"/>
        <w:ind w:left="599" w:hanging="120"/>
        <w:spacing w:line="44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3</w:t>
      </w:r>
      <w:r>
        <w:rPr>
          <w:rFonts w:hAnsi="宋体"/>
          <w:color w:val="000000"/>
          <w:sz w:val="24"/>
          <w:szCs w:val="24"/>
        </w:rPr>
        <w:t xml:space="preserve">.2 不可抗力事件发生后，应立即通知对方，并寄送有关权威机构出具的</w:t>
      </w:r>
      <w:r>
        <w:rPr>
          <w:rFonts w:hAnsi="宋体"/>
          <w:color w:val="000000"/>
          <w:sz w:val="24"/>
          <w:szCs w:val="24"/>
        </w:rPr>
      </w:r>
      <w:r/>
    </w:p>
    <w:p>
      <w:pPr>
        <w:pStyle w:val="966"/>
        <w:spacing w:line="440" w:lineRule="exact"/>
        <w:rPr>
          <w:rFonts w:hAnsi="宋体"/>
          <w:color w:val="000000"/>
          <w:sz w:val="24"/>
          <w:szCs w:val="24"/>
        </w:rPr>
      </w:pPr>
      <w:r>
        <w:rPr>
          <w:rFonts w:hAnsi="宋体"/>
          <w:color w:val="000000"/>
          <w:sz w:val="24"/>
          <w:szCs w:val="24"/>
        </w:rPr>
        <w:t xml:space="preserve">证明。</w:t>
      </w:r>
      <w:r>
        <w:rPr>
          <w:rFonts w:hAnsi="宋体"/>
          <w:color w:val="000000"/>
          <w:sz w:val="24"/>
          <w:szCs w:val="24"/>
        </w:rPr>
      </w:r>
      <w:r/>
    </w:p>
    <w:p>
      <w:pPr>
        <w:pStyle w:val="966"/>
        <w:ind w:left="599" w:hanging="120"/>
        <w:spacing w:line="44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3</w:t>
      </w:r>
      <w:r>
        <w:rPr>
          <w:rFonts w:hAnsi="宋体"/>
          <w:color w:val="000000"/>
          <w:sz w:val="24"/>
          <w:szCs w:val="24"/>
        </w:rPr>
        <w:t xml:space="preserve">.3 不可抗力事件延续120天以上，双方应通过友好协商，确定是否继续</w:t>
      </w:r>
      <w:r>
        <w:rPr>
          <w:rFonts w:hAnsi="宋体"/>
          <w:color w:val="000000"/>
          <w:sz w:val="24"/>
          <w:szCs w:val="24"/>
        </w:rPr>
      </w:r>
      <w:r/>
    </w:p>
    <w:p>
      <w:pPr>
        <w:pStyle w:val="966"/>
        <w:spacing w:line="440" w:lineRule="exact"/>
        <w:rPr>
          <w:rFonts w:hAnsi="宋体"/>
          <w:color w:val="000000"/>
          <w:sz w:val="24"/>
          <w:szCs w:val="24"/>
        </w:rPr>
      </w:pPr>
      <w:r>
        <w:rPr>
          <w:rFonts w:hAnsi="宋体"/>
          <w:color w:val="000000"/>
          <w:sz w:val="24"/>
          <w:szCs w:val="24"/>
        </w:rPr>
        <w:t xml:space="preserve">履行合同。</w:t>
      </w:r>
      <w:r>
        <w:rPr>
          <w:rFonts w:hAnsi="宋体"/>
          <w:color w:val="000000"/>
          <w:sz w:val="24"/>
          <w:szCs w:val="24"/>
        </w:rPr>
      </w:r>
      <w:r/>
    </w:p>
    <w:p>
      <w:pPr>
        <w:pStyle w:val="966"/>
        <w:ind w:left="602" w:hanging="602"/>
        <w:spacing w:line="44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66"/>
        <w:ind w:left="839" w:hanging="360"/>
        <w:spacing w:line="440" w:lineRule="exact"/>
        <w:rPr>
          <w:rFonts w:hint="eastAsia" w:hAnsi="宋体"/>
          <w:color w:val="000000"/>
          <w:sz w:val="24"/>
          <w:szCs w:val="24"/>
        </w:rPr>
      </w:pPr>
      <w:r>
        <w:rPr>
          <w:rFonts w:hint="eastAsia" w:hAnsi="宋体"/>
          <w:color w:val="000000"/>
          <w:sz w:val="24"/>
          <w:szCs w:val="24"/>
        </w:rPr>
        <w:t xml:space="preserve">14.1双方在签订、履行合同中所发生的一切争议，应通过友好协商解决。</w:t>
      </w:r>
      <w:r>
        <w:rPr>
          <w:rFonts w:hint="eastAsia" w:hAnsi="宋体"/>
          <w:color w:val="000000"/>
          <w:sz w:val="24"/>
          <w:szCs w:val="24"/>
        </w:rPr>
      </w:r>
      <w:r/>
    </w:p>
    <w:p>
      <w:pPr>
        <w:pStyle w:val="966"/>
        <w:spacing w:line="440" w:lineRule="exact"/>
        <w:rPr>
          <w:rFonts w:hint="eastAsia" w:hAnsi="宋体"/>
          <w:color w:val="000000"/>
          <w:sz w:val="24"/>
          <w:szCs w:val="24"/>
        </w:rPr>
      </w:pPr>
      <w:r>
        <w:rPr>
          <w:rFonts w:hint="eastAsia" w:hAnsi="宋体"/>
          <w:color w:val="000000"/>
          <w:sz w:val="24"/>
          <w:szCs w:val="24"/>
        </w:rPr>
        <w:t xml:space="preserve">如协商不成，由甲方住所地人民法院管辖。</w:t>
      </w:r>
      <w:r>
        <w:rPr>
          <w:rFonts w:hint="eastAsia" w:hAnsi="宋体"/>
          <w:color w:val="000000"/>
          <w:sz w:val="24"/>
          <w:szCs w:val="24"/>
        </w:rPr>
      </w:r>
      <w:r/>
    </w:p>
    <w:p>
      <w:pPr>
        <w:pStyle w:val="966"/>
        <w:ind w:left="602" w:hanging="602"/>
        <w:spacing w:line="44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五</w:t>
      </w:r>
      <w:r>
        <w:rPr>
          <w:rFonts w:hAnsi="宋体"/>
          <w:b/>
          <w:color w:val="000000"/>
          <w:sz w:val="24"/>
          <w:szCs w:val="24"/>
        </w:rPr>
        <w:t xml:space="preserve">、合同生效及其它</w:t>
      </w:r>
      <w:r>
        <w:rPr>
          <w:rFonts w:hAnsi="宋体"/>
          <w:b/>
          <w:color w:val="000000"/>
          <w:sz w:val="24"/>
          <w:szCs w:val="24"/>
        </w:rPr>
      </w:r>
      <w:r/>
    </w:p>
    <w:p>
      <w:pPr>
        <w:pStyle w:val="966"/>
        <w:ind w:left="599" w:hanging="120"/>
        <w:spacing w:line="440" w:lineRule="exact"/>
        <w:rPr>
          <w:rFonts w:hint="eastAsia" w:hAnsi="宋体"/>
          <w:color w:val="000000"/>
          <w:sz w:val="24"/>
          <w:szCs w:val="24"/>
        </w:rPr>
      </w:pPr>
      <w:r>
        <w:rPr>
          <w:rFonts w:hint="eastAsia" w:hAnsi="宋体"/>
          <w:color w:val="000000"/>
          <w:sz w:val="24"/>
          <w:szCs w:val="24"/>
        </w:rPr>
        <w:t xml:space="preserve">15.1由于非乙方的原因导致合同期延长，甲、乙双方应按约定签定补充协</w:t>
      </w:r>
      <w:r>
        <w:rPr>
          <w:rFonts w:hint="eastAsia" w:hAnsi="宋体"/>
          <w:color w:val="000000"/>
          <w:sz w:val="24"/>
          <w:szCs w:val="24"/>
        </w:rPr>
      </w:r>
      <w:r/>
    </w:p>
    <w:p>
      <w:pPr>
        <w:pStyle w:val="966"/>
        <w:spacing w:line="440" w:lineRule="exact"/>
        <w:rPr>
          <w:rFonts w:hAnsi="宋体"/>
          <w:color w:val="000000"/>
          <w:sz w:val="24"/>
          <w:szCs w:val="24"/>
        </w:rPr>
      </w:pPr>
      <w:r>
        <w:rPr>
          <w:rFonts w:hint="eastAsia" w:hAnsi="宋体"/>
          <w:color w:val="000000"/>
          <w:sz w:val="24"/>
          <w:szCs w:val="24"/>
        </w:rPr>
        <w:t xml:space="preserve">议。</w:t>
      </w:r>
      <w:r>
        <w:rPr>
          <w:rFonts w:hAnsi="宋体"/>
          <w:color w:val="000000"/>
          <w:sz w:val="24"/>
          <w:szCs w:val="24"/>
        </w:rPr>
      </w:r>
      <w:r/>
    </w:p>
    <w:p>
      <w:pPr>
        <w:pStyle w:val="966"/>
        <w:ind w:left="599" w:hanging="120"/>
        <w:spacing w:line="440" w:lineRule="exact"/>
        <w:rPr>
          <w:rFonts w:hint="eastAsia" w:hAnsi="宋体"/>
          <w:color w:val="000000"/>
          <w:sz w:val="24"/>
          <w:szCs w:val="24"/>
        </w:rPr>
      </w:pPr>
      <w:r>
        <w:rPr>
          <w:rFonts w:hint="eastAsia" w:hAnsi="宋体"/>
          <w:color w:val="000000"/>
          <w:sz w:val="24"/>
          <w:szCs w:val="24"/>
        </w:rPr>
        <w:t xml:space="preserve">15.2若实际成交量或合同期因故发生重大变化，双方均可提出合同变更请</w:t>
      </w:r>
      <w:r>
        <w:rPr>
          <w:rFonts w:hint="eastAsia" w:hAnsi="宋体"/>
          <w:color w:val="000000"/>
          <w:sz w:val="24"/>
          <w:szCs w:val="24"/>
        </w:rPr>
      </w:r>
      <w:r/>
    </w:p>
    <w:p>
      <w:pPr>
        <w:pStyle w:val="966"/>
        <w:spacing w:line="440" w:lineRule="exact"/>
        <w:rPr>
          <w:rFonts w:hAnsi="宋体"/>
          <w:color w:val="000000"/>
          <w:sz w:val="24"/>
          <w:szCs w:val="24"/>
        </w:rPr>
      </w:pPr>
      <w:r>
        <w:rPr>
          <w:rFonts w:hint="eastAsia" w:hAnsi="宋体"/>
          <w:color w:val="000000"/>
          <w:sz w:val="24"/>
          <w:szCs w:val="24"/>
        </w:rPr>
        <w:t xml:space="preserve">求并应签订补充协议，但所有补充协议总金额不得超过原合同总金额的10%。</w:t>
      </w:r>
      <w:r>
        <w:rPr>
          <w:rFonts w:hAnsi="宋体"/>
          <w:color w:val="000000"/>
          <w:sz w:val="24"/>
          <w:szCs w:val="24"/>
        </w:rPr>
      </w:r>
      <w:r/>
    </w:p>
    <w:p>
      <w:pPr>
        <w:pStyle w:val="966"/>
        <w:ind w:left="599" w:hanging="120"/>
        <w:spacing w:line="440" w:lineRule="exact"/>
        <w:rPr>
          <w:rFonts w:hint="eastAsia" w:hAnsi="宋体"/>
          <w:color w:val="000000"/>
          <w:sz w:val="24"/>
          <w:szCs w:val="24"/>
        </w:rPr>
      </w:pPr>
      <w:r>
        <w:rPr>
          <w:rFonts w:hint="eastAsia" w:hAnsi="宋体"/>
          <w:color w:val="000000"/>
          <w:sz w:val="24"/>
          <w:szCs w:val="24"/>
        </w:rPr>
        <w:t xml:space="preserve">15.3甲方招标文件、乙方投标文件、会议记录均为本合同的组成部分，具</w:t>
      </w:r>
      <w:r>
        <w:rPr>
          <w:rFonts w:hint="eastAsia" w:hAnsi="宋体"/>
          <w:color w:val="000000"/>
          <w:sz w:val="24"/>
          <w:szCs w:val="24"/>
        </w:rPr>
      </w:r>
      <w:r/>
    </w:p>
    <w:p>
      <w:pPr>
        <w:pStyle w:val="966"/>
        <w:spacing w:line="440" w:lineRule="exact"/>
        <w:rPr>
          <w:rFonts w:hAnsi="宋体"/>
          <w:color w:val="000000"/>
          <w:sz w:val="24"/>
          <w:szCs w:val="24"/>
        </w:rPr>
      </w:pPr>
      <w:r>
        <w:rPr>
          <w:rFonts w:hint="eastAsia" w:hAnsi="宋体"/>
          <w:color w:val="000000"/>
          <w:sz w:val="24"/>
          <w:szCs w:val="24"/>
        </w:rPr>
        <w:t xml:space="preserve">有同等法律效力。</w:t>
      </w:r>
      <w:r>
        <w:rPr>
          <w:rFonts w:hAnsi="宋体"/>
          <w:color w:val="000000"/>
          <w:sz w:val="24"/>
          <w:szCs w:val="24"/>
        </w:rPr>
      </w:r>
      <w:r/>
    </w:p>
    <w:p>
      <w:pPr>
        <w:pStyle w:val="966"/>
        <w:ind w:left="599" w:hanging="120"/>
        <w:spacing w:line="440" w:lineRule="exact"/>
        <w:rPr>
          <w:rFonts w:hint="eastAsia" w:hAnsi="宋体"/>
          <w:color w:val="000000"/>
          <w:sz w:val="24"/>
          <w:szCs w:val="24"/>
        </w:rPr>
      </w:pPr>
      <w:r>
        <w:rPr>
          <w:rFonts w:hint="eastAsia" w:hAnsi="宋体"/>
          <w:color w:val="000000"/>
          <w:sz w:val="24"/>
          <w:szCs w:val="24"/>
        </w:rPr>
        <w:t xml:space="preserve">15.4本合同经各方签字盖章即生效，并自签订之日起七个工作日内，政府</w:t>
      </w:r>
      <w:r>
        <w:rPr>
          <w:rFonts w:hint="eastAsia" w:hAnsi="宋体"/>
          <w:color w:val="000000"/>
          <w:sz w:val="24"/>
          <w:szCs w:val="24"/>
        </w:rPr>
      </w:r>
      <w:r/>
    </w:p>
    <w:p>
      <w:pPr>
        <w:pStyle w:val="966"/>
        <w:spacing w:line="440" w:lineRule="exact"/>
        <w:rPr>
          <w:rFonts w:hAnsi="宋体"/>
          <w:color w:val="000000"/>
          <w:sz w:val="24"/>
          <w:szCs w:val="24"/>
        </w:rPr>
      </w:pPr>
      <w:r>
        <w:rPr>
          <w:rFonts w:hint="eastAsia" w:hAnsi="宋体"/>
          <w:color w:val="000000"/>
          <w:sz w:val="24"/>
          <w:szCs w:val="24"/>
        </w:rPr>
        <w:t xml:space="preserve">代理机构须将合同报政府监督管理部门备案，加盖“扬中市政府备案章”。</w:t>
      </w:r>
      <w:r>
        <w:rPr>
          <w:rFonts w:hAnsi="宋体"/>
          <w:color w:val="000000"/>
          <w:sz w:val="24"/>
          <w:szCs w:val="24"/>
        </w:rPr>
      </w:r>
      <w:r/>
    </w:p>
    <w:p>
      <w:pPr>
        <w:pStyle w:val="966"/>
        <w:ind w:left="599" w:hanging="120"/>
        <w:spacing w:line="440" w:lineRule="exact"/>
        <w:rPr>
          <w:rFonts w:hint="eastAsia" w:hAnsi="宋体"/>
          <w:color w:val="000000"/>
          <w:sz w:val="24"/>
          <w:szCs w:val="24"/>
        </w:rPr>
      </w:pPr>
      <w:r>
        <w:rPr>
          <w:rFonts w:hint="eastAsia" w:hAnsi="宋体"/>
          <w:color w:val="000000"/>
          <w:sz w:val="24"/>
          <w:szCs w:val="24"/>
        </w:rPr>
        <w:t xml:space="preserve">15.5本合同一式陆份，甲方、乙方各执2份、政府代理机构、政府监督管</w:t>
      </w:r>
      <w:r>
        <w:rPr>
          <w:rFonts w:hint="eastAsia" w:hAnsi="宋体"/>
          <w:color w:val="000000"/>
          <w:sz w:val="24"/>
          <w:szCs w:val="24"/>
        </w:rPr>
      </w:r>
      <w:r/>
    </w:p>
    <w:p>
      <w:pPr>
        <w:pStyle w:val="966"/>
        <w:spacing w:line="440" w:lineRule="exact"/>
        <w:rPr>
          <w:rFonts w:hAnsi="宋体"/>
          <w:color w:val="000000"/>
          <w:sz w:val="24"/>
          <w:szCs w:val="24"/>
        </w:rPr>
      </w:pPr>
      <w:r>
        <w:rPr>
          <w:rFonts w:hint="eastAsia" w:hAnsi="宋体"/>
          <w:color w:val="000000"/>
          <w:sz w:val="24"/>
          <w:szCs w:val="24"/>
        </w:rPr>
        <w:t xml:space="preserve">理部门各执1份。</w:t>
      </w:r>
      <w:r>
        <w:rPr>
          <w:rFonts w:hAnsi="宋体"/>
          <w:color w:val="000000"/>
          <w:sz w:val="24"/>
          <w:szCs w:val="24"/>
        </w:rPr>
      </w:r>
      <w:r/>
    </w:p>
    <w:p>
      <w:pPr>
        <w:pStyle w:val="928"/>
        <w:spacing w:line="440" w:lineRule="exact"/>
        <w:rPr>
          <w:rFonts w:ascii="宋体" w:hAnsi="宋体" w:cs="Courier New"/>
          <w:color w:val="000000"/>
          <w:sz w:val="24"/>
          <w:szCs w:val="24"/>
        </w:rPr>
      </w:pPr>
      <w:r>
        <w:rPr>
          <w:rFonts w:hint="eastAsia" w:ascii="宋体" w:hAnsi="宋体" w:cs="Courier New"/>
          <w:color w:val="000000"/>
          <w:sz w:val="24"/>
          <w:szCs w:val="24"/>
        </w:rPr>
        <w:t xml:space="preserve">甲方：（盖章）　　　　   　　      乙方：（盖章）</w:t>
      </w:r>
      <w:r>
        <w:rPr>
          <w:rFonts w:ascii="宋体" w:hAnsi="宋体" w:cs="Courier New"/>
          <w:color w:val="000000"/>
          <w:sz w:val="24"/>
          <w:szCs w:val="24"/>
        </w:rPr>
      </w:r>
      <w:r/>
    </w:p>
    <w:p>
      <w:pPr>
        <w:pStyle w:val="928"/>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代表：（签字）</w:t>
      </w:r>
      <w:r>
        <w:rPr>
          <w:rFonts w:ascii="宋体" w:hAnsi="宋体" w:cs="Courier New"/>
          <w:color w:val="000000"/>
          <w:sz w:val="24"/>
          <w:szCs w:val="24"/>
        </w:rPr>
      </w:r>
      <w:r/>
    </w:p>
    <w:p>
      <w:pPr>
        <w:pStyle w:val="928"/>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地址：</w:t>
      </w:r>
      <w:r>
        <w:rPr>
          <w:rFonts w:ascii="宋体" w:hAnsi="宋体" w:cs="Courier New"/>
          <w:color w:val="000000"/>
          <w:sz w:val="24"/>
          <w:szCs w:val="24"/>
        </w:rPr>
      </w:r>
      <w:r/>
    </w:p>
    <w:p>
      <w:pPr>
        <w:pStyle w:val="928"/>
        <w:spacing w:line="440" w:lineRule="exact"/>
        <w:rPr>
          <w:rFonts w:ascii="宋体" w:hAnsi="宋体" w:cs="Courier New"/>
          <w:color w:val="000000"/>
          <w:sz w:val="24"/>
          <w:szCs w:val="24"/>
        </w:rPr>
      </w:pPr>
      <w:r>
        <w:rPr>
          <w:rFonts w:hint="eastAsia" w:ascii="宋体" w:hAnsi="宋体" w:cs="Courier New"/>
          <w:color w:val="000000"/>
          <w:sz w:val="24"/>
          <w:szCs w:val="24"/>
        </w:rPr>
        <w:t xml:space="preserve">签约日期： 年 月 日                签约日期： 年 月 日</w:t>
      </w:r>
      <w:r>
        <w:rPr>
          <w:rFonts w:ascii="宋体" w:hAnsi="宋体" w:cs="Courier New"/>
          <w:color w:val="000000"/>
          <w:sz w:val="24"/>
          <w:szCs w:val="24"/>
        </w:rPr>
      </w:r>
      <w:r/>
    </w:p>
    <w:p>
      <w:pPr>
        <w:pStyle w:val="928"/>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代理（加盖公章）： </w:t>
      </w:r>
      <w:r>
        <w:rPr>
          <w:rFonts w:ascii="宋体" w:hAnsi="宋体" w:cs="Courier New"/>
          <w:color w:val="000000"/>
          <w:sz w:val="24"/>
          <w:szCs w:val="24"/>
        </w:rPr>
      </w:r>
      <w:r/>
    </w:p>
    <w:p>
      <w:pPr>
        <w:pStyle w:val="928"/>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w:t>
      </w:r>
      <w:r>
        <w:rPr>
          <w:rFonts w:ascii="宋体" w:hAnsi="宋体" w:cs="Courier New"/>
          <w:color w:val="000000"/>
          <w:sz w:val="24"/>
          <w:szCs w:val="24"/>
        </w:rPr>
      </w:r>
      <w:r/>
    </w:p>
    <w:p>
      <w:pPr>
        <w:pStyle w:val="928"/>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w:t>
      </w:r>
      <w:r>
        <w:rPr>
          <w:rFonts w:ascii="宋体" w:hAnsi="宋体" w:cs="Courier New"/>
          <w:color w:val="000000"/>
          <w:sz w:val="24"/>
          <w:szCs w:val="24"/>
        </w:rPr>
      </w:r>
      <w:r/>
    </w:p>
    <w:p>
      <w:pPr>
        <w:pStyle w:val="928"/>
        <w:spacing w:line="440" w:lineRule="exact"/>
        <w:rPr>
          <w:rFonts w:ascii="宋体" w:hAnsi="宋体" w:cs="Courier New"/>
          <w:color w:val="000000"/>
          <w:sz w:val="24"/>
          <w:szCs w:val="24"/>
        </w:rPr>
      </w:pPr>
      <w:r>
        <w:rPr>
          <w:rFonts w:hint="eastAsia" w:ascii="宋体" w:hAnsi="宋体" w:cs="Courier New"/>
          <w:color w:val="000000"/>
          <w:sz w:val="24"/>
          <w:szCs w:val="24"/>
        </w:rPr>
        <w:t xml:space="preserve">签约日期： 年 月 日           </w:t>
      </w:r>
      <w:r>
        <w:rPr>
          <w:rFonts w:ascii="宋体" w:hAnsi="宋体" w:cs="Courier New"/>
          <w:color w:val="000000"/>
          <w:sz w:val="24"/>
          <w:szCs w:val="24"/>
        </w:rPr>
      </w:r>
      <w:r/>
    </w:p>
    <w:p>
      <w:pPr>
        <w:pStyle w:val="928"/>
        <w:rPr>
          <w:color w:val="000000"/>
        </w:rPr>
      </w:pPr>
      <w:r>
        <w:rPr>
          <w:color w:val="000000"/>
        </w:rPr>
      </w:r>
      <w:r/>
    </w:p>
    <w:p>
      <w:pPr>
        <w:pStyle w:val="928"/>
        <w:spacing w:line="440" w:lineRule="exact"/>
        <w:rPr>
          <w:rFonts w:ascii="宋体" w:hAnsi="宋体" w:cs="Courier New"/>
          <w:color w:val="000000"/>
          <w:sz w:val="24"/>
          <w:szCs w:val="24"/>
        </w:rPr>
      </w:pPr>
      <w:r>
        <w:rPr>
          <w:rFonts w:ascii="宋体" w:hAnsi="宋体" w:cs="Courier New"/>
          <w:color w:val="000000"/>
          <w:sz w:val="24"/>
          <w:szCs w:val="24"/>
        </w:rPr>
      </w:r>
      <w:r/>
    </w:p>
    <w:p>
      <w:pPr>
        <w:pStyle w:val="932"/>
        <w:rPr>
          <w:rFonts w:ascii="宋体" w:hAnsi="宋体" w:cs="Courier New"/>
          <w:color w:val="000000"/>
          <w:sz w:val="24"/>
          <w:szCs w:val="24"/>
        </w:rPr>
      </w:pPr>
      <w:r>
        <w:rPr>
          <w:rFonts w:ascii="宋体" w:hAnsi="宋体" w:cs="Courier New"/>
          <w:color w:val="000000"/>
          <w:sz w:val="24"/>
          <w:szCs w:val="24"/>
        </w:rPr>
      </w:r>
      <w:r/>
    </w:p>
    <w:p>
      <w:pPr>
        <w:pStyle w:val="928"/>
        <w:rPr>
          <w:rFonts w:ascii="宋体" w:hAnsi="宋体" w:cs="Courier New"/>
          <w:color w:val="000000"/>
          <w:sz w:val="24"/>
          <w:szCs w:val="24"/>
        </w:rPr>
      </w:pPr>
      <w:r>
        <w:rPr>
          <w:rFonts w:ascii="宋体" w:hAnsi="宋体" w:cs="Courier New"/>
          <w:color w:val="000000"/>
          <w:sz w:val="24"/>
          <w:szCs w:val="24"/>
        </w:rPr>
      </w:r>
      <w:r/>
    </w:p>
    <w:p>
      <w:pPr>
        <w:pStyle w:val="932"/>
        <w:rPr>
          <w:rFonts w:ascii="宋体" w:hAnsi="宋体" w:cs="Courier New"/>
          <w:color w:val="000000"/>
          <w:sz w:val="24"/>
          <w:szCs w:val="24"/>
        </w:rPr>
      </w:pPr>
      <w:r>
        <w:rPr>
          <w:rFonts w:ascii="宋体" w:hAnsi="宋体" w:cs="Courier New"/>
          <w:color w:val="000000"/>
          <w:sz w:val="24"/>
          <w:szCs w:val="24"/>
        </w:rPr>
      </w:r>
      <w:r/>
    </w:p>
    <w:p>
      <w:pPr>
        <w:pStyle w:val="928"/>
        <w:rPr>
          <w:rFonts w:ascii="宋体" w:hAnsi="宋体" w:cs="Courier New"/>
          <w:color w:val="000000"/>
          <w:sz w:val="24"/>
          <w:szCs w:val="24"/>
        </w:rPr>
      </w:pPr>
      <w:r>
        <w:rPr>
          <w:rFonts w:ascii="宋体" w:hAnsi="宋体" w:cs="Courier New"/>
          <w:color w:val="000000"/>
          <w:sz w:val="24"/>
          <w:szCs w:val="24"/>
        </w:rPr>
      </w:r>
      <w:r/>
    </w:p>
    <w:p>
      <w:pPr>
        <w:pStyle w:val="932"/>
        <w:rPr>
          <w:rFonts w:ascii="宋体" w:hAnsi="宋体" w:cs="Courier New"/>
          <w:color w:val="000000"/>
          <w:sz w:val="24"/>
          <w:szCs w:val="24"/>
        </w:rPr>
      </w:pPr>
      <w:r>
        <w:rPr>
          <w:rFonts w:ascii="宋体" w:hAnsi="宋体" w:cs="Courier New"/>
          <w:color w:val="000000"/>
          <w:sz w:val="24"/>
          <w:szCs w:val="24"/>
        </w:rPr>
      </w:r>
      <w:r/>
    </w:p>
    <w:p>
      <w:pPr>
        <w:pStyle w:val="928"/>
        <w:rPr>
          <w:rFonts w:ascii="宋体" w:hAnsi="宋体" w:cs="Courier New"/>
          <w:color w:val="000000"/>
          <w:sz w:val="24"/>
          <w:szCs w:val="24"/>
        </w:rPr>
      </w:pPr>
      <w:r>
        <w:rPr>
          <w:rFonts w:ascii="宋体" w:hAnsi="宋体" w:cs="Courier New"/>
          <w:color w:val="000000"/>
          <w:sz w:val="24"/>
          <w:szCs w:val="24"/>
        </w:rPr>
      </w:r>
      <w:r/>
    </w:p>
    <w:p>
      <w:pPr>
        <w:pStyle w:val="966"/>
        <w:jc w:val="center"/>
        <w:spacing w:before="120" w:after="120" w:line="440" w:lineRule="exact"/>
        <w:rPr>
          <w:rFonts w:hint="eastAsia" w:ascii="黑体" w:eastAsia="黑体"/>
          <w:bCs/>
          <w:color w:val="000000"/>
          <w:sz w:val="32"/>
          <w:szCs w:val="32"/>
        </w:rPr>
      </w:pPr>
      <w:r/>
      <w:bookmarkEnd w:id="188"/>
      <w:r/>
      <w:bookmarkEnd w:id="189"/>
      <w:r/>
      <w:bookmarkEnd w:id="190"/>
      <w:r/>
      <w:bookmarkStart w:id="191" w:name="_Hlt16619350"/>
      <w:r/>
      <w:bookmarkStart w:id="192" w:name="_Toc16938590"/>
      <w:r/>
      <w:bookmarkStart w:id="193" w:name="_Toc20823346"/>
      <w:r/>
      <w:bookmarkStart w:id="194" w:name="_Toc120614244"/>
      <w:r/>
      <w:bookmarkStart w:id="195" w:name="_Toc462564139"/>
      <w:r/>
      <w:bookmarkStart w:id="196" w:name="_Toc479757211"/>
      <w:r>
        <w:rPr>
          <w:rFonts w:hint="eastAsia" w:ascii="黑体" w:eastAsia="黑体"/>
          <w:bCs/>
          <w:color w:val="000000"/>
          <w:sz w:val="32"/>
          <w:szCs w:val="32"/>
        </w:rPr>
      </w:r>
      <w:r/>
    </w:p>
    <w:p>
      <w:pPr>
        <w:pStyle w:val="966"/>
        <w:jc w:val="center"/>
        <w:spacing w:before="120" w:after="120" w:line="440" w:lineRule="exact"/>
        <w:rPr>
          <w:rFonts w:hint="eastAsia" w:ascii="黑体" w:eastAsia="黑体"/>
          <w:bCs/>
          <w:color w:val="000000"/>
          <w:sz w:val="32"/>
          <w:szCs w:val="32"/>
        </w:rPr>
      </w:pPr>
      <w:r>
        <w:rPr>
          <w:rFonts w:hint="eastAsia" w:ascii="黑体" w:eastAsia="黑体"/>
          <w:bCs/>
          <w:color w:val="000000"/>
          <w:sz w:val="32"/>
          <w:szCs w:val="32"/>
        </w:rPr>
      </w:r>
      <w:r/>
    </w:p>
    <w:p>
      <w:pPr>
        <w:pStyle w:val="966"/>
        <w:jc w:val="center"/>
        <w:spacing w:before="120" w:after="120" w:line="440" w:lineRule="exact"/>
        <w:rPr>
          <w:rFonts w:hint="eastAsia" w:ascii="黑体" w:eastAsia="黑体"/>
          <w:bCs/>
          <w:color w:val="000000"/>
          <w:sz w:val="32"/>
          <w:szCs w:val="32"/>
        </w:rPr>
      </w:pPr>
      <w:r>
        <w:rPr>
          <w:rFonts w:hint="eastAsia" w:ascii="黑体" w:eastAsia="黑体"/>
          <w:bCs/>
          <w:color w:val="000000"/>
          <w:sz w:val="32"/>
          <w:szCs w:val="32"/>
        </w:rPr>
      </w:r>
      <w:r/>
    </w:p>
    <w:p>
      <w:pPr>
        <w:pStyle w:val="966"/>
        <w:jc w:val="center"/>
        <w:spacing w:before="120" w:after="120" w:line="440" w:lineRule="exact"/>
        <w:rPr>
          <w:rFonts w:hint="eastAsia" w:ascii="黑体" w:eastAsia="黑体"/>
          <w:bCs/>
          <w:color w:val="000000"/>
          <w:sz w:val="32"/>
          <w:szCs w:val="32"/>
        </w:rPr>
      </w:pPr>
      <w:r>
        <w:rPr>
          <w:rFonts w:hint="eastAsia" w:ascii="黑体" w:eastAsia="黑体"/>
          <w:bCs/>
          <w:color w:val="000000"/>
          <w:sz w:val="32"/>
          <w:szCs w:val="32"/>
        </w:rPr>
      </w:r>
      <w:r/>
    </w:p>
    <w:p>
      <w:pPr>
        <w:pStyle w:val="966"/>
        <w:jc w:val="center"/>
        <w:spacing w:before="120" w:after="120" w:line="440" w:lineRule="exact"/>
        <w:rPr>
          <w:rFonts w:hint="eastAsia" w:ascii="黑体" w:eastAsia="黑体"/>
          <w:bCs/>
          <w:color w:val="000000"/>
          <w:sz w:val="32"/>
          <w:szCs w:val="32"/>
        </w:rPr>
      </w:pPr>
      <w:r>
        <w:rPr>
          <w:rFonts w:hint="eastAsia" w:ascii="黑体" w:eastAsia="黑体"/>
          <w:bCs/>
          <w:color w:val="000000"/>
          <w:sz w:val="32"/>
          <w:szCs w:val="32"/>
        </w:rPr>
      </w:r>
      <w:r/>
    </w:p>
    <w:p>
      <w:pPr>
        <w:pStyle w:val="966"/>
        <w:jc w:val="center"/>
        <w:spacing w:before="120" w:after="120" w:line="440" w:lineRule="exact"/>
        <w:rPr>
          <w:rFonts w:hint="eastAsia" w:ascii="黑体" w:eastAsia="黑体"/>
          <w:bCs/>
          <w:color w:val="000000"/>
          <w:sz w:val="32"/>
          <w:szCs w:val="32"/>
        </w:rPr>
      </w:pPr>
      <w:r>
        <w:rPr>
          <w:rFonts w:hint="eastAsia" w:ascii="黑体" w:eastAsia="黑体"/>
          <w:bCs/>
          <w:color w:val="000000"/>
          <w:sz w:val="32"/>
          <w:szCs w:val="32"/>
        </w:rPr>
      </w:r>
      <w:r/>
    </w:p>
    <w:p>
      <w:pPr>
        <w:pStyle w:val="966"/>
        <w:jc w:val="center"/>
        <w:spacing w:before="120" w:after="120" w:line="440" w:lineRule="exact"/>
        <w:rPr>
          <w:rFonts w:hint="eastAsia" w:ascii="黑体" w:eastAsia="黑体"/>
          <w:bCs/>
          <w:color w:val="000000"/>
          <w:sz w:val="32"/>
          <w:szCs w:val="32"/>
        </w:rPr>
      </w:pPr>
      <w:r>
        <w:rPr>
          <w:rFonts w:hint="eastAsia" w:ascii="黑体" w:eastAsia="黑体"/>
          <w:bCs/>
          <w:color w:val="000000"/>
          <w:sz w:val="32"/>
          <w:szCs w:val="32"/>
        </w:rPr>
      </w:r>
      <w:r/>
    </w:p>
    <w:p>
      <w:pPr>
        <w:pStyle w:val="966"/>
        <w:jc w:val="center"/>
        <w:spacing w:before="120" w:after="120" w:line="440" w:lineRule="exact"/>
        <w:rPr>
          <w:rFonts w:hint="eastAsia" w:hAnsi="宋体"/>
          <w:color w:val="000000"/>
          <w:sz w:val="24"/>
          <w:szCs w:val="24"/>
        </w:rPr>
      </w:pPr>
      <w:r>
        <w:rPr>
          <w:rFonts w:hint="eastAsia" w:ascii="黑体" w:eastAsia="黑体"/>
          <w:bCs/>
          <w:color w:val="000000"/>
          <w:sz w:val="32"/>
          <w:szCs w:val="32"/>
        </w:rPr>
        <w:t xml:space="preserve">第</w:t>
      </w:r>
      <w:bookmarkEnd w:id="191"/>
      <w:r>
        <w:rPr>
          <w:rFonts w:hint="eastAsia" w:ascii="黑体" w:eastAsia="黑体"/>
          <w:bCs/>
          <w:color w:val="000000"/>
          <w:sz w:val="32"/>
          <w:szCs w:val="32"/>
        </w:rPr>
        <w:t xml:space="preserve">四章 招标需求</w:t>
      </w:r>
      <w:bookmarkEnd w:id="192"/>
      <w:r/>
      <w:bookmarkEnd w:id="193"/>
      <w:r/>
      <w:bookmarkEnd w:id="194"/>
      <w:r>
        <w:rPr>
          <w:rFonts w:hint="eastAsia" w:hAnsi="宋体"/>
          <w:color w:val="000000"/>
          <w:sz w:val="24"/>
          <w:szCs w:val="24"/>
        </w:rPr>
      </w:r>
      <w:r/>
    </w:p>
    <w:p>
      <w:pPr>
        <w:pStyle w:val="928"/>
        <w:spacing w:line="360" w:lineRule="auto"/>
        <w:rPr>
          <w:rFonts w:hint="eastAsia" w:ascii="宋体" w:hAnsi="宋体" w:cs="宋体"/>
          <w:color w:val="000000"/>
          <w:sz w:val="24"/>
          <w:szCs w:val="24"/>
        </w:rPr>
      </w:pPr>
      <w:r/>
      <w:bookmarkStart w:id="197" w:name="_Toc26554093"/>
      <w:r/>
      <w:bookmarkStart w:id="198" w:name="_Toc49090575"/>
      <w:r>
        <w:rPr>
          <w:rFonts w:hint="eastAsia" w:ascii="宋体" w:hAnsi="宋体" w:cs="宋体"/>
          <w:color w:val="000000"/>
          <w:sz w:val="24"/>
          <w:szCs w:val="24"/>
        </w:rPr>
        <w:t xml:space="preserve">项目属性:货物类项目。</w:t>
      </w:r>
      <w:bookmarkStart w:id="199" w:name="_Toc120614281"/>
      <w:r>
        <w:rPr>
          <w:rFonts w:hint="eastAsia" w:ascii="宋体" w:hAnsi="宋体" w:cs="宋体"/>
          <w:color w:val="000000"/>
          <w:sz w:val="24"/>
          <w:szCs w:val="24"/>
        </w:rPr>
      </w:r>
      <w:r/>
    </w:p>
    <w:p>
      <w:pPr>
        <w:pStyle w:val="928"/>
        <w:numPr>
          <w:ilvl w:val="0"/>
          <w:numId w:val="6"/>
        </w:numPr>
        <w:spacing w:line="360" w:lineRule="auto"/>
        <w:rPr>
          <w:rFonts w:hint="eastAsia" w:ascii="宋体" w:hAnsi="宋体" w:cs="宋体"/>
          <w:sz w:val="24"/>
          <w:szCs w:val="24"/>
          <w:lang w:val="zh-TW" w:eastAsia="zh-CN"/>
        </w:rPr>
      </w:pPr>
      <w:r>
        <w:rPr>
          <w:rFonts w:hint="eastAsia" w:ascii="宋体" w:hAnsi="宋体" w:cs="宋体"/>
          <w:sz w:val="24"/>
          <w:szCs w:val="24"/>
          <w:lang w:val="zh-TW" w:eastAsia="zh-CN"/>
        </w:rPr>
        <w:t xml:space="preserve">项目概况</w:t>
      </w:r>
      <w:r>
        <w:rPr>
          <w:rFonts w:hint="eastAsia" w:ascii="宋体" w:hAnsi="宋体" w:cs="宋体"/>
          <w:sz w:val="24"/>
          <w:szCs w:val="24"/>
          <w:lang w:val="zh-TW" w:eastAsia="zh-CN"/>
        </w:rPr>
      </w:r>
      <w:r/>
    </w:p>
    <w:p>
      <w:pPr>
        <w:pStyle w:val="928"/>
        <w:numPr>
          <w:ilvl w:val="0"/>
          <w:numId w:val="0"/>
        </w:numPr>
        <w:ind w:firstLine="480"/>
        <w:spacing w:line="360" w:lineRule="auto"/>
        <w:rPr>
          <w:rFonts w:hint="eastAsia" w:ascii="宋体" w:hAnsi="宋体" w:cs="宋体"/>
          <w:sz w:val="24"/>
          <w:szCs w:val="24"/>
          <w:lang w:val="zh-TW" w:eastAsia="zh-CN"/>
        </w:rPr>
      </w:pPr>
      <w:r>
        <w:rPr>
          <w:rFonts w:hint="eastAsia" w:ascii="宋体" w:hAnsi="宋体" w:cs="宋体"/>
          <w:sz w:val="24"/>
          <w:szCs w:val="24"/>
          <w:lang w:val="zh-TW" w:eastAsia="zh-CN"/>
        </w:rPr>
        <w:t xml:space="preserve">扬中市人民医院新的软件系统2023年5月正式启用，信息系统采用“院内双活” 的高可用IT架构，主数据中心机房为华康楼机房，备数据中心为医技楼3楼机房。新的数据中心网络服务器部分已建设完毕，为提高系统安全，降低运行风险，有效开展外网业务，提供预约挂号、查询等业务，根据扬中市人民医院信息化建设的实际情况，结合应用系统的网络和性能要求，计划对现有的网络安全系统进行升级改造，保证内网、外网及设备网系统安全有效的运行。</w:t>
      </w:r>
      <w:r>
        <w:rPr>
          <w:rFonts w:hint="eastAsia" w:ascii="宋体" w:hAnsi="宋体" w:cs="宋体"/>
          <w:sz w:val="24"/>
          <w:szCs w:val="24"/>
          <w:lang w:val="zh-TW" w:eastAsia="zh-CN"/>
        </w:rPr>
      </w:r>
      <w:r/>
    </w:p>
    <w:p>
      <w:pPr>
        <w:pStyle w:val="1005"/>
        <w:numPr>
          <w:ilvl w:val="0"/>
          <w:numId w:val="6"/>
        </w:numPr>
        <w:ind w:left="0" w:firstLine="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建设原则</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本方案在医院整体信息化统一架构的基础上，遵循以下原则：</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先进性和成熟性：选择主流的产品，满足甲方未来5-8年运行需要，具备较强的可扩展性，产品标准成熟；</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可靠性和稳定性：选择的产品要充分保障系统7*24可靠稳定运行；</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安全性：选择的产品要充分考虑信息安全保护、数据保障和恢复等措施；</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利旧及兼容性：充分考虑用户现有的设备及网络环境，新增设备将与原有系统构建一体化的系统，必须充分考虑到现有设备的充分利用以及兼容性，避免造成重复投资和浪费。</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可扩展性和易维护性：产品架构便于扩展，系统应易于维护。</w:t>
      </w:r>
      <w:r>
        <w:rPr>
          <w:rFonts w:hint="eastAsia" w:ascii="宋体" w:hAnsi="宋体" w:cs="宋体"/>
          <w:sz w:val="24"/>
          <w:szCs w:val="24"/>
          <w:lang w:val="zh-TW" w:eastAsia="zh-CN"/>
        </w:rPr>
      </w:r>
      <w:r/>
    </w:p>
    <w:p>
      <w:pPr>
        <w:pStyle w:val="1005"/>
        <w:numPr>
          <w:ilvl w:val="0"/>
          <w:numId w:val="6"/>
        </w:numPr>
        <w:ind w:left="0" w:firstLine="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建设内容</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Georgia"/>
          <w:sz w:val="24"/>
        </w:rPr>
      </w:pPr>
      <w:r>
        <w:rPr>
          <w:rFonts w:hint="eastAsia" w:ascii="宋体" w:hAnsi="宋体" w:cs="Georgia"/>
          <w:sz w:val="24"/>
          <w:lang w:val="en-US" w:eastAsia="zh-CN"/>
        </w:rPr>
        <w:t xml:space="preserve">3.1</w:t>
      </w:r>
      <w:r>
        <w:rPr>
          <w:rFonts w:hint="eastAsia" w:ascii="宋体" w:hAnsi="宋体" w:cs="Georgia"/>
          <w:sz w:val="24"/>
        </w:rPr>
        <w:t xml:space="preserve">本次项目建设共六项内容，具体如下：</w:t>
      </w:r>
      <w:r>
        <w:rPr>
          <w:rFonts w:hint="eastAsia" w:ascii="宋体" w:hAnsi="宋体" w:cs="Georgia"/>
          <w:sz w:val="24"/>
        </w:rPr>
      </w:r>
      <w:r/>
    </w:p>
    <w:tbl>
      <w:tblPr>
        <w:tblW w:w="7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693"/>
        <w:gridCol w:w="2993"/>
        <w:gridCol w:w="1165"/>
      </w:tblGrid>
      <w:tr>
        <w:trPr>
          <w:cantSplit/>
        </w:trPr>
        <w:tc>
          <w:tcPr>
            <w:tcW w:w="988"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序号</w:t>
            </w:r>
            <w:r>
              <w:rPr>
                <w:rFonts w:hint="eastAsia" w:ascii="宋体" w:hAnsi="宋体" w:eastAsia="宋体" w:cs="宋体"/>
                <w:sz w:val="24"/>
                <w:szCs w:val="24"/>
                <w:lang w:val="zh-TW" w:eastAsia="zh-CN"/>
              </w:rPr>
            </w:r>
            <w:r/>
          </w:p>
        </w:tc>
        <w:tc>
          <w:tcPr>
            <w:tcW w:w="26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产品</w:t>
            </w:r>
            <w:r>
              <w:rPr>
                <w:rFonts w:hint="eastAsia" w:ascii="宋体" w:hAnsi="宋体" w:eastAsia="宋体" w:cs="宋体"/>
                <w:sz w:val="24"/>
                <w:szCs w:val="24"/>
                <w:lang w:val="zh-TW" w:eastAsia="zh-CN"/>
              </w:rPr>
            </w:r>
            <w:r/>
          </w:p>
        </w:tc>
        <w:tc>
          <w:tcPr>
            <w:tcW w:w="29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指标要求</w:t>
            </w:r>
            <w:r>
              <w:rPr>
                <w:rFonts w:hint="eastAsia" w:ascii="宋体" w:hAnsi="宋体" w:eastAsia="宋体" w:cs="宋体"/>
                <w:sz w:val="24"/>
                <w:szCs w:val="24"/>
                <w:lang w:val="zh-TW" w:eastAsia="zh-CN"/>
              </w:rPr>
            </w:r>
            <w:r/>
          </w:p>
        </w:tc>
        <w:tc>
          <w:tcPr>
            <w:tcW w:w="116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数量</w:t>
            </w:r>
            <w:r>
              <w:rPr>
                <w:rFonts w:hint="eastAsia" w:ascii="宋体" w:hAnsi="宋体" w:eastAsia="宋体" w:cs="宋体"/>
                <w:sz w:val="24"/>
                <w:szCs w:val="24"/>
                <w:lang w:val="zh-TW" w:eastAsia="zh-CN"/>
              </w:rPr>
            </w:r>
            <w:r/>
          </w:p>
        </w:tc>
      </w:tr>
      <w:tr>
        <w:trPr>
          <w:cantSplit/>
        </w:trPr>
        <w:tc>
          <w:tcPr>
            <w:tcW w:w="988"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1</w:t>
            </w:r>
            <w:r>
              <w:rPr>
                <w:rFonts w:hint="eastAsia" w:ascii="宋体" w:hAnsi="宋体" w:eastAsia="宋体" w:cs="宋体"/>
                <w:sz w:val="24"/>
                <w:szCs w:val="24"/>
                <w:lang w:val="zh-TW" w:eastAsia="zh-CN"/>
              </w:rPr>
            </w:r>
            <w:r/>
          </w:p>
        </w:tc>
        <w:tc>
          <w:tcPr>
            <w:tcW w:w="26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安全隔离网闸</w:t>
            </w:r>
            <w:r>
              <w:rPr>
                <w:rFonts w:hint="eastAsia" w:ascii="宋体" w:hAnsi="宋体" w:eastAsia="宋体" w:cs="宋体"/>
                <w:sz w:val="24"/>
                <w:szCs w:val="24"/>
                <w:lang w:val="zh-TW" w:eastAsia="zh-CN"/>
              </w:rPr>
            </w:r>
            <w:r/>
          </w:p>
        </w:tc>
        <w:tc>
          <w:tcPr>
            <w:tcW w:w="29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参见技术指标要求</w:t>
            </w:r>
            <w:r>
              <w:rPr>
                <w:rFonts w:hint="eastAsia" w:ascii="宋体" w:hAnsi="宋体" w:eastAsia="宋体" w:cs="宋体"/>
                <w:sz w:val="24"/>
                <w:szCs w:val="24"/>
                <w:lang w:val="zh-TW" w:eastAsia="zh-CN"/>
              </w:rPr>
            </w:r>
            <w:r/>
          </w:p>
        </w:tc>
        <w:tc>
          <w:tcPr>
            <w:tcW w:w="116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2套</w:t>
            </w:r>
            <w:r>
              <w:rPr>
                <w:rFonts w:hint="eastAsia" w:ascii="宋体" w:hAnsi="宋体" w:eastAsia="宋体" w:cs="宋体"/>
                <w:sz w:val="24"/>
                <w:szCs w:val="24"/>
                <w:lang w:val="zh-TW" w:eastAsia="zh-CN"/>
              </w:rPr>
            </w:r>
            <w:r/>
          </w:p>
        </w:tc>
      </w:tr>
      <w:tr>
        <w:trPr>
          <w:cantSplit/>
        </w:trPr>
        <w:tc>
          <w:tcPr>
            <w:tcW w:w="988"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2</w:t>
            </w:r>
            <w:r>
              <w:rPr>
                <w:rFonts w:hint="eastAsia" w:ascii="宋体" w:hAnsi="宋体" w:eastAsia="宋体" w:cs="宋体"/>
                <w:sz w:val="24"/>
                <w:szCs w:val="24"/>
                <w:lang w:val="zh-TW" w:eastAsia="zh-CN"/>
              </w:rPr>
            </w:r>
            <w:r/>
          </w:p>
        </w:tc>
        <w:tc>
          <w:tcPr>
            <w:tcW w:w="26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动态安全防护设备</w:t>
            </w:r>
            <w:r>
              <w:rPr>
                <w:rFonts w:hint="eastAsia" w:ascii="宋体" w:hAnsi="宋体" w:eastAsia="宋体" w:cs="宋体"/>
                <w:sz w:val="24"/>
                <w:szCs w:val="24"/>
                <w:lang w:val="zh-TW" w:eastAsia="zh-CN"/>
              </w:rPr>
            </w:r>
            <w:r/>
          </w:p>
        </w:tc>
        <w:tc>
          <w:tcPr>
            <w:tcW w:w="29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参见技术指标要求</w:t>
            </w:r>
            <w:r>
              <w:rPr>
                <w:rFonts w:hint="eastAsia" w:ascii="宋体" w:hAnsi="宋体" w:eastAsia="宋体" w:cs="宋体"/>
                <w:sz w:val="24"/>
                <w:szCs w:val="24"/>
                <w:lang w:val="zh-TW" w:eastAsia="zh-CN"/>
              </w:rPr>
            </w:r>
            <w:r/>
          </w:p>
        </w:tc>
        <w:tc>
          <w:tcPr>
            <w:tcW w:w="116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1套</w:t>
            </w:r>
            <w:r>
              <w:rPr>
                <w:rFonts w:hint="eastAsia" w:ascii="宋体" w:hAnsi="宋体" w:eastAsia="宋体" w:cs="宋体"/>
                <w:sz w:val="24"/>
                <w:szCs w:val="24"/>
                <w:lang w:val="zh-TW" w:eastAsia="zh-CN"/>
              </w:rPr>
            </w:r>
            <w:r/>
          </w:p>
        </w:tc>
      </w:tr>
      <w:tr>
        <w:trPr>
          <w:cantSplit/>
        </w:trPr>
        <w:tc>
          <w:tcPr>
            <w:tcW w:w="988"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3</w:t>
            </w:r>
            <w:r>
              <w:rPr>
                <w:rFonts w:hint="eastAsia" w:ascii="宋体" w:hAnsi="宋体" w:eastAsia="宋体" w:cs="宋体"/>
                <w:sz w:val="24"/>
                <w:szCs w:val="24"/>
                <w:lang w:val="zh-TW" w:eastAsia="zh-CN"/>
              </w:rPr>
            </w:r>
            <w:r/>
          </w:p>
        </w:tc>
        <w:tc>
          <w:tcPr>
            <w:tcW w:w="26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内网数据中心防火墙</w:t>
            </w:r>
            <w:r>
              <w:rPr>
                <w:rFonts w:hint="eastAsia" w:ascii="宋体" w:hAnsi="宋体" w:eastAsia="宋体" w:cs="宋体"/>
                <w:sz w:val="24"/>
                <w:szCs w:val="24"/>
                <w:lang w:val="zh-TW" w:eastAsia="zh-CN"/>
              </w:rPr>
            </w:r>
            <w:r/>
          </w:p>
        </w:tc>
        <w:tc>
          <w:tcPr>
            <w:tcW w:w="29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参见技术指标要求</w:t>
            </w:r>
            <w:r>
              <w:rPr>
                <w:rFonts w:hint="eastAsia" w:ascii="宋体" w:hAnsi="宋体" w:eastAsia="宋体" w:cs="宋体"/>
                <w:sz w:val="24"/>
                <w:szCs w:val="24"/>
                <w:lang w:val="zh-TW" w:eastAsia="zh-CN"/>
              </w:rPr>
            </w:r>
            <w:r/>
          </w:p>
        </w:tc>
        <w:tc>
          <w:tcPr>
            <w:tcW w:w="116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2套</w:t>
            </w:r>
            <w:r>
              <w:rPr>
                <w:rFonts w:hint="eastAsia" w:ascii="宋体" w:hAnsi="宋体" w:eastAsia="宋体" w:cs="宋体"/>
                <w:sz w:val="24"/>
                <w:szCs w:val="24"/>
                <w:lang w:val="zh-TW" w:eastAsia="zh-CN"/>
              </w:rPr>
            </w:r>
            <w:r/>
          </w:p>
        </w:tc>
      </w:tr>
      <w:tr>
        <w:trPr>
          <w:cantSplit/>
        </w:trPr>
        <w:tc>
          <w:tcPr>
            <w:tcW w:w="988"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4</w:t>
            </w:r>
            <w:r>
              <w:rPr>
                <w:rFonts w:hint="eastAsia" w:ascii="宋体" w:hAnsi="宋体" w:eastAsia="宋体" w:cs="宋体"/>
                <w:sz w:val="24"/>
                <w:szCs w:val="24"/>
                <w:lang w:val="zh-TW" w:eastAsia="zh-CN"/>
              </w:rPr>
            </w:r>
            <w:r/>
          </w:p>
        </w:tc>
        <w:tc>
          <w:tcPr>
            <w:tcW w:w="26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零信任SSL VPN</w:t>
            </w:r>
            <w:r>
              <w:rPr>
                <w:rFonts w:hint="eastAsia" w:ascii="宋体" w:hAnsi="宋体" w:eastAsia="宋体" w:cs="宋体"/>
                <w:sz w:val="24"/>
                <w:szCs w:val="24"/>
                <w:lang w:val="zh-TW" w:eastAsia="zh-CN"/>
              </w:rPr>
            </w:r>
            <w:r/>
          </w:p>
        </w:tc>
        <w:tc>
          <w:tcPr>
            <w:tcW w:w="29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参见技术指标要求</w:t>
            </w:r>
            <w:r>
              <w:rPr>
                <w:rFonts w:hint="eastAsia" w:ascii="宋体" w:hAnsi="宋体" w:eastAsia="宋体" w:cs="宋体"/>
                <w:sz w:val="24"/>
                <w:szCs w:val="24"/>
                <w:lang w:val="zh-TW" w:eastAsia="zh-CN"/>
              </w:rPr>
            </w:r>
            <w:r/>
          </w:p>
        </w:tc>
        <w:tc>
          <w:tcPr>
            <w:tcW w:w="116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1套</w:t>
            </w:r>
            <w:r>
              <w:rPr>
                <w:rFonts w:hint="eastAsia" w:ascii="宋体" w:hAnsi="宋体" w:eastAsia="宋体" w:cs="宋体"/>
                <w:sz w:val="24"/>
                <w:szCs w:val="24"/>
                <w:lang w:val="zh-TW" w:eastAsia="zh-CN"/>
              </w:rPr>
            </w:r>
            <w:r/>
          </w:p>
        </w:tc>
      </w:tr>
      <w:tr>
        <w:trPr>
          <w:cantSplit/>
        </w:trPr>
        <w:tc>
          <w:tcPr>
            <w:tcW w:w="988"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5</w:t>
            </w:r>
            <w:r>
              <w:rPr>
                <w:rFonts w:hint="eastAsia" w:ascii="宋体" w:hAnsi="宋体" w:eastAsia="宋体" w:cs="宋体"/>
                <w:sz w:val="24"/>
                <w:szCs w:val="24"/>
                <w:lang w:val="zh-TW" w:eastAsia="zh-CN"/>
              </w:rPr>
            </w:r>
            <w:r/>
          </w:p>
        </w:tc>
        <w:tc>
          <w:tcPr>
            <w:tcW w:w="26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汇聚交换机</w:t>
            </w:r>
            <w:r>
              <w:rPr>
                <w:rFonts w:hint="eastAsia" w:ascii="宋体" w:hAnsi="宋体" w:eastAsia="宋体" w:cs="宋体"/>
                <w:sz w:val="24"/>
                <w:szCs w:val="24"/>
                <w:lang w:val="zh-TW" w:eastAsia="zh-CN"/>
              </w:rPr>
            </w:r>
            <w:r/>
          </w:p>
        </w:tc>
        <w:tc>
          <w:tcPr>
            <w:tcW w:w="29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参见技术指标要求</w:t>
            </w:r>
            <w:r>
              <w:rPr>
                <w:rFonts w:hint="eastAsia" w:ascii="宋体" w:hAnsi="宋体" w:eastAsia="宋体" w:cs="宋体"/>
                <w:sz w:val="24"/>
                <w:szCs w:val="24"/>
                <w:lang w:val="zh-TW" w:eastAsia="zh-CN"/>
              </w:rPr>
            </w:r>
            <w:r/>
          </w:p>
        </w:tc>
        <w:tc>
          <w:tcPr>
            <w:tcW w:w="116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2套</w:t>
            </w:r>
            <w:r>
              <w:rPr>
                <w:rFonts w:hint="eastAsia" w:ascii="宋体" w:hAnsi="宋体" w:eastAsia="宋体" w:cs="宋体"/>
                <w:sz w:val="24"/>
                <w:szCs w:val="24"/>
                <w:lang w:val="zh-TW" w:eastAsia="zh-CN"/>
              </w:rPr>
            </w:r>
            <w:r/>
          </w:p>
        </w:tc>
      </w:tr>
      <w:tr>
        <w:trPr>
          <w:cantSplit/>
        </w:trPr>
        <w:tc>
          <w:tcPr>
            <w:tcW w:w="988"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6</w:t>
            </w:r>
            <w:r>
              <w:rPr>
                <w:rFonts w:hint="eastAsia" w:ascii="宋体" w:hAnsi="宋体" w:eastAsia="宋体" w:cs="宋体"/>
                <w:sz w:val="24"/>
                <w:szCs w:val="24"/>
                <w:lang w:val="zh-TW" w:eastAsia="zh-CN"/>
              </w:rPr>
            </w:r>
            <w:r/>
          </w:p>
        </w:tc>
        <w:tc>
          <w:tcPr>
            <w:tcW w:w="26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外网DMZ区域防火墙</w:t>
            </w:r>
            <w:r>
              <w:rPr>
                <w:rFonts w:hint="eastAsia" w:ascii="宋体" w:hAnsi="宋体" w:eastAsia="宋体" w:cs="宋体"/>
                <w:sz w:val="24"/>
                <w:szCs w:val="24"/>
                <w:lang w:val="zh-TW" w:eastAsia="zh-CN"/>
              </w:rPr>
            </w:r>
            <w:r/>
          </w:p>
        </w:tc>
        <w:tc>
          <w:tcPr>
            <w:tcW w:w="29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参见技术指标要求</w:t>
            </w:r>
            <w:r>
              <w:rPr>
                <w:rFonts w:hint="eastAsia" w:ascii="宋体" w:hAnsi="宋体" w:eastAsia="宋体" w:cs="宋体"/>
                <w:sz w:val="24"/>
                <w:szCs w:val="24"/>
                <w:lang w:val="zh-TW" w:eastAsia="zh-CN"/>
              </w:rPr>
            </w:r>
            <w:r/>
          </w:p>
        </w:tc>
        <w:tc>
          <w:tcPr>
            <w:tcW w:w="116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2套</w:t>
            </w:r>
            <w:r>
              <w:rPr>
                <w:rFonts w:hint="eastAsia" w:ascii="宋体" w:hAnsi="宋体" w:eastAsia="宋体" w:cs="宋体"/>
                <w:sz w:val="24"/>
                <w:szCs w:val="24"/>
                <w:lang w:val="zh-TW" w:eastAsia="zh-CN"/>
              </w:rPr>
            </w:r>
            <w:r/>
          </w:p>
        </w:tc>
      </w:tr>
      <w:tr>
        <w:trPr>
          <w:cantSplit/>
        </w:trPr>
        <w:tc>
          <w:tcPr>
            <w:tcW w:w="988"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7</w:t>
            </w:r>
            <w:r>
              <w:rPr>
                <w:rFonts w:hint="eastAsia" w:ascii="宋体" w:hAnsi="宋体" w:eastAsia="宋体" w:cs="宋体"/>
                <w:sz w:val="24"/>
                <w:szCs w:val="24"/>
                <w:lang w:val="zh-TW" w:eastAsia="zh-CN"/>
              </w:rPr>
            </w:r>
            <w:r/>
          </w:p>
        </w:tc>
        <w:tc>
          <w:tcPr>
            <w:tcW w:w="26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集成服务</w:t>
            </w:r>
            <w:r>
              <w:rPr>
                <w:rFonts w:hint="eastAsia" w:ascii="宋体" w:hAnsi="宋体" w:eastAsia="宋体" w:cs="宋体"/>
                <w:sz w:val="24"/>
                <w:szCs w:val="24"/>
                <w:lang w:val="zh-TW" w:eastAsia="zh-CN"/>
              </w:rPr>
            </w:r>
            <w:r/>
          </w:p>
        </w:tc>
        <w:tc>
          <w:tcPr>
            <w:tcW w:w="299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参见技术指标要求</w:t>
            </w:r>
            <w:r>
              <w:rPr>
                <w:rFonts w:hint="eastAsia" w:ascii="宋体" w:hAnsi="宋体" w:eastAsia="宋体" w:cs="宋体"/>
                <w:sz w:val="24"/>
                <w:szCs w:val="24"/>
                <w:lang w:val="zh-TW" w:eastAsia="zh-CN"/>
              </w:rPr>
            </w:r>
            <w:r/>
          </w:p>
        </w:tc>
        <w:tc>
          <w:tcPr>
            <w:tcW w:w="116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1套</w:t>
            </w:r>
            <w:r>
              <w:rPr>
                <w:rFonts w:hint="eastAsia" w:ascii="宋体" w:hAnsi="宋体" w:eastAsia="宋体" w:cs="宋体"/>
                <w:sz w:val="24"/>
                <w:szCs w:val="24"/>
                <w:lang w:val="zh-TW" w:eastAsia="zh-CN"/>
              </w:rPr>
            </w:r>
            <w:r/>
          </w:p>
        </w:tc>
      </w:tr>
    </w:tbl>
    <w:p>
      <w:pPr>
        <w:pStyle w:val="1005"/>
        <w:numPr>
          <w:ilvl w:val="0"/>
          <w:numId w:val="0"/>
        </w:numP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3.2</w:t>
      </w:r>
      <w:r>
        <w:rPr>
          <w:rFonts w:hint="eastAsia" w:ascii="宋体" w:hAnsi="宋体" w:cs="宋体"/>
          <w:sz w:val="24"/>
          <w:szCs w:val="24"/>
          <w:lang w:val="zh-TW" w:eastAsia="zh-CN"/>
        </w:rPr>
        <w:t xml:space="preserve">技术指标要求</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3.2.1</w:t>
      </w:r>
      <w:r>
        <w:rPr>
          <w:rFonts w:hint="eastAsia" w:ascii="宋体" w:hAnsi="宋体" w:cs="宋体"/>
          <w:sz w:val="24"/>
          <w:szCs w:val="24"/>
          <w:lang w:val="zh-TW" w:eastAsia="zh-CN"/>
        </w:rPr>
        <w:t xml:space="preserve">安全隔离网闸</w:t>
      </w:r>
      <w:r>
        <w:rPr>
          <w:rFonts w:hint="eastAsia" w:ascii="宋体" w:hAnsi="宋体" w:cs="宋体"/>
          <w:sz w:val="24"/>
          <w:szCs w:val="24"/>
          <w:lang w:val="zh-TW" w:eastAsia="zh-CN"/>
        </w:rPr>
      </w:r>
      <w:r/>
    </w:p>
    <w:tbl>
      <w:tblPr>
        <w:tblW w:w="535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0"/>
        <w:gridCol w:w="8333"/>
      </w:tblGrid>
      <w:tr>
        <w:trPr>
          <w:trHeight w:val="542"/>
        </w:trPr>
        <w:tc>
          <w:tcPr>
            <w:shd w:val="clear" w:color="auto" w:fill="d8d8d8"/>
            <w:tcW w:w="754"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指标项</w:t>
            </w:r>
            <w:r>
              <w:rPr>
                <w:rFonts w:hint="eastAsia" w:ascii="宋体" w:hAnsi="宋体" w:cs="宋体"/>
                <w:sz w:val="24"/>
                <w:szCs w:val="24"/>
                <w:lang w:val="zh-TW" w:eastAsia="zh-CN"/>
              </w:rPr>
            </w:r>
            <w:r/>
          </w:p>
        </w:tc>
        <w:tc>
          <w:tcPr>
            <w:shd w:val="clear" w:color="auto" w:fill="d8d8d8"/>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技术参数</w:t>
            </w:r>
            <w:r>
              <w:rPr>
                <w:rFonts w:hint="eastAsia" w:ascii="宋体" w:hAnsi="宋体" w:cs="宋体"/>
                <w:sz w:val="24"/>
                <w:szCs w:val="24"/>
                <w:lang w:val="zh-TW" w:eastAsia="zh-CN"/>
              </w:rPr>
            </w:r>
            <w:r/>
          </w:p>
        </w:tc>
      </w:tr>
      <w:tr>
        <w:trPr>
          <w:trHeight w:val="90"/>
        </w:trPr>
        <w:tc>
          <w:tcPr>
            <w:tcW w:w="754"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硬件架构</w:t>
            </w: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系统采用2+1架构设计，包括内端机、外端机和独立的硬件隔离信息交换区,内外网主机系统与交换模块之间采用隔离板卡连接。</w:t>
            </w:r>
            <w:r>
              <w:rPr>
                <w:rFonts w:hint="eastAsia" w:ascii="宋体" w:hAnsi="宋体" w:cs="宋体"/>
                <w:sz w:val="24"/>
                <w:szCs w:val="24"/>
                <w:lang w:val="zh-TW" w:eastAsia="zh-CN"/>
              </w:rPr>
            </w:r>
            <w:r/>
          </w:p>
        </w:tc>
      </w:tr>
      <w:tr>
        <w:trPr>
          <w:trHeight w:val="280"/>
        </w:trPr>
        <w:tc>
          <w:tcPr>
            <w:tcW w:w="754"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隔离区包含基于ASIC设计的开关隔离芯片，不采用SCSI、网卡以及任何加/解密等方式，且不可编程</w:t>
            </w:r>
            <w:r>
              <w:rPr>
                <w:rFonts w:hint="eastAsia" w:ascii="宋体" w:hAnsi="宋体" w:cs="宋体"/>
                <w:sz w:val="24"/>
                <w:szCs w:val="24"/>
                <w:lang w:val="zh-TW" w:eastAsia="zh-CN"/>
              </w:rPr>
            </w:r>
            <w:r/>
          </w:p>
        </w:tc>
      </w:tr>
      <w:tr>
        <w:trPr>
          <w:trHeight w:val="135"/>
        </w:trPr>
        <w:tc>
          <w:tcPr>
            <w:tcW w:w="754"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采用国产芯片，采用国产系统</w:t>
            </w:r>
            <w:r>
              <w:rPr>
                <w:rFonts w:hint="eastAsia" w:ascii="宋体" w:hAnsi="宋体" w:cs="宋体"/>
                <w:sz w:val="24"/>
                <w:szCs w:val="24"/>
                <w:lang w:val="zh-TW" w:eastAsia="zh-CN"/>
              </w:rPr>
            </w:r>
            <w:r/>
          </w:p>
        </w:tc>
      </w:tr>
      <w:tr>
        <w:trPr>
          <w:trHeight w:val="280"/>
        </w:trPr>
        <w:tc>
          <w:tcPr>
            <w:tcW w:w="754"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接口性能</w:t>
            </w: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标准2U机架式设备</w:t>
            </w:r>
            <w:r>
              <w:rPr>
                <w:rFonts w:hint="eastAsia" w:ascii="宋体" w:hAnsi="宋体" w:cs="宋体"/>
                <w:sz w:val="24"/>
                <w:szCs w:val="24"/>
                <w:lang w:val="zh-TW" w:eastAsia="zh-CN"/>
              </w:rPr>
            </w:r>
            <w:r/>
          </w:p>
        </w:tc>
      </w:tr>
      <w:tr>
        <w:trPr>
          <w:trHeight w:val="280"/>
        </w:trPr>
        <w:tc>
          <w:tcPr>
            <w:tcW w:w="754"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接口：≥12个千兆电口，≥4个万兆光口，≥2个串口，≥4个USB口；≥4个扩展槽；双液晶屏；标配单电源，可选升级冗余电源；</w:t>
            </w:r>
            <w:r>
              <w:rPr>
                <w:rFonts w:hint="eastAsia" w:ascii="宋体" w:hAnsi="宋体" w:cs="宋体"/>
                <w:sz w:val="24"/>
                <w:szCs w:val="24"/>
                <w:lang w:val="zh-TW" w:eastAsia="zh-CN"/>
              </w:rPr>
            </w:r>
            <w:r/>
          </w:p>
        </w:tc>
      </w:tr>
      <w:tr>
        <w:trPr>
          <w:trHeight w:val="280"/>
        </w:trPr>
        <w:tc>
          <w:tcPr>
            <w:tcW w:w="754"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吞吐率≥5Gbps</w:t>
            </w:r>
            <w:r>
              <w:rPr>
                <w:rFonts w:hint="eastAsia" w:ascii="宋体" w:hAnsi="宋体" w:cs="宋体"/>
                <w:sz w:val="24"/>
                <w:szCs w:val="24"/>
                <w:lang w:val="zh-TW" w:eastAsia="zh-CN"/>
              </w:rPr>
            </w:r>
            <w:r/>
          </w:p>
        </w:tc>
      </w:tr>
      <w:tr>
        <w:trPr>
          <w:trHeight w:val="280"/>
        </w:trPr>
        <w:tc>
          <w:tcPr>
            <w:tcW w:w="754"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最大并发连接数≥120万</w:t>
            </w:r>
            <w:r>
              <w:rPr>
                <w:rFonts w:hint="eastAsia" w:ascii="宋体" w:hAnsi="宋体" w:cs="宋体"/>
                <w:sz w:val="24"/>
                <w:szCs w:val="24"/>
                <w:lang w:val="zh-TW" w:eastAsia="zh-CN"/>
              </w:rPr>
            </w:r>
            <w:r/>
          </w:p>
        </w:tc>
      </w:tr>
      <w:tr>
        <w:trPr>
          <w:trHeight w:val="280"/>
        </w:trPr>
        <w:tc>
          <w:tcPr>
            <w:tcW w:w="754"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系统延迟≤1ms</w:t>
            </w:r>
            <w:r>
              <w:rPr>
                <w:rFonts w:hint="eastAsia" w:ascii="宋体" w:hAnsi="宋体" w:cs="宋体"/>
                <w:sz w:val="24"/>
                <w:szCs w:val="24"/>
                <w:lang w:val="zh-TW" w:eastAsia="zh-CN"/>
              </w:rPr>
            </w:r>
            <w:r/>
          </w:p>
        </w:tc>
      </w:tr>
      <w:tr>
        <w:trPr>
          <w:trHeight w:val="280"/>
        </w:trPr>
        <w:tc>
          <w:tcPr>
            <w:tcW w:w="754"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小文件传输速度(1KB)≥2000个/s</w:t>
            </w:r>
            <w:r>
              <w:rPr>
                <w:rFonts w:hint="eastAsia" w:ascii="宋体" w:hAnsi="宋体" w:cs="宋体"/>
                <w:sz w:val="24"/>
                <w:szCs w:val="24"/>
                <w:lang w:val="zh-TW" w:eastAsia="zh-CN"/>
              </w:rPr>
            </w:r>
            <w:r/>
          </w:p>
        </w:tc>
      </w:tr>
      <w:tr>
        <w:trPr>
          <w:trHeight w:val="280"/>
        </w:trPr>
        <w:tc>
          <w:tcPr>
            <w:tcW w:w="754"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大文件传输速度≥200MB/s</w:t>
            </w:r>
            <w:r>
              <w:rPr>
                <w:rFonts w:hint="eastAsia" w:ascii="宋体" w:hAnsi="宋体" w:cs="宋体"/>
                <w:sz w:val="24"/>
                <w:szCs w:val="24"/>
                <w:lang w:val="zh-TW" w:eastAsia="zh-CN"/>
              </w:rPr>
            </w:r>
            <w:r/>
          </w:p>
        </w:tc>
      </w:tr>
      <w:tr>
        <w:trPr>
          <w:trHeight w:val="280"/>
        </w:trPr>
        <w:tc>
          <w:tcPr>
            <w:tcW w:w="754"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数据库传输速度≥5500条/s</w:t>
            </w:r>
            <w:r>
              <w:rPr>
                <w:rFonts w:hint="eastAsia" w:ascii="宋体" w:hAnsi="宋体" w:cs="宋体"/>
                <w:sz w:val="24"/>
                <w:szCs w:val="24"/>
                <w:lang w:val="zh-TW" w:eastAsia="zh-CN"/>
              </w:rPr>
            </w:r>
            <w:r/>
          </w:p>
        </w:tc>
      </w:tr>
      <w:tr>
        <w:trPr>
          <w:trHeight w:val="280"/>
        </w:trPr>
        <w:tc>
          <w:tcPr>
            <w:tcW w:w="754"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设备管理</w:t>
            </w: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支持实时监控系统CPU、内存、磁盘使用率、并发数以及网络流量，并以图表形式进行展示。</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★可查看系统每日CPU、内存、负载使用率以及会话连接数变化情况，提供至少近7日变化图查询。（提供界面截图）</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支持对系统进行配置备份\恢复操作；可针对功能模块进行单独备份\恢复。</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▲支持ping、traceroute、tcp服务检查、抓包工具、arp、route show、free、ifconfig运维工具，方便管理员在配置策略或调整网络时排查情况（提供界面截图）</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提供API管理接口，第三方管理系统可通过API接口对系统进行监控、配置；</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支持端口聚合</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★支持子接口，可自定义子接口ID。满足不同VPC之间的安全隔离交换需求（提供界面截图）</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支持多机热备，可实现多台设备间冗余热备，避免单点故障影响业务连续性。</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★多机热备支持自定义服务监测对象，可对关键IP、服务进行监测，发现服务连接异常，及时进行主备切换（提供界面截图）。</w:t>
            </w:r>
            <w:r>
              <w:rPr>
                <w:rFonts w:hint="eastAsia" w:ascii="宋体" w:hAnsi="宋体" w:cs="宋体"/>
                <w:sz w:val="24"/>
                <w:szCs w:val="24"/>
                <w:lang w:val="zh-TW" w:eastAsia="zh-CN"/>
              </w:rPr>
            </w:r>
            <w:r/>
          </w:p>
        </w:tc>
      </w:tr>
      <w:tr>
        <w:trPr>
          <w:trHeight w:val="280"/>
        </w:trPr>
        <w:tc>
          <w:tcPr>
            <w:tcW w:w="754"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文件交换</w:t>
            </w: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支持远程ftp、远程FTPS、远程SMB、远程NFS、远程sftp、本地ftp、本地sftp、本地TFTP、客户端方式进文件交换同步</w:t>
            </w:r>
            <w:r>
              <w:rPr>
                <w:rFonts w:hint="eastAsia" w:ascii="宋体" w:hAnsi="宋体" w:cs="宋体"/>
                <w:sz w:val="24"/>
                <w:szCs w:val="24"/>
                <w:lang w:val="zh-TW" w:eastAsia="zh-CN"/>
              </w:rPr>
            </w:r>
            <w:r/>
          </w:p>
        </w:tc>
      </w:tr>
      <w:tr>
        <w:trPr>
          <w:trHeight w:val="280"/>
        </w:trPr>
        <w:tc>
          <w:tcPr>
            <w:tcW w:w="754"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★能防止伪造后缀名或增加二进制执行代码的恶意文件传输（提供公安部计算机信息系统安全产品质量监督检验中心检测报告扫描件或影印件证明材料）</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支持单向、双向文件同步交换。</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支持文件内容关键字过滤，禁止包含关键字的文件进行传输；支持病毒查杀、文件大小过滤、文件名过滤、后缀名黑白名单过滤、文件特征黑白名单过滤。</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▲支持文件内容关键字替换，根据替换规则自动替换文件内容中相关关键字（提供界面截图）</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支持剪切以及复制模式同步文件。</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★具备自有非第三方的文件特征检查功能，能对EXE、DOC、DOCX、XLS、XLSX、TXT、BMP、MP3、S48、AVI-JPEG、WMV等文件格式进行检查（提供公安部计算机信息系统安全产品质量监督检验中心检验报告）</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支持文件交换容错功能，交换出错能够自动重传</w:t>
            </w:r>
            <w:r>
              <w:rPr>
                <w:rFonts w:hint="eastAsia" w:ascii="宋体" w:hAnsi="宋体" w:cs="宋体"/>
                <w:sz w:val="24"/>
                <w:szCs w:val="24"/>
                <w:lang w:val="zh-TW" w:eastAsia="zh-CN"/>
              </w:rPr>
            </w:r>
            <w:r/>
          </w:p>
        </w:tc>
      </w:tr>
      <w:tr>
        <w:trPr>
          <w:trHeight w:val="280"/>
        </w:trPr>
        <w:tc>
          <w:tcPr>
            <w:tcW w:w="754"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强访问控制</w:t>
            </w: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支持文件强访问控制，定义用户账号等级，并对文件进行打标，仅允许用户操作等于或低于账号等级的标记文件。</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▲文件标识客户端支持Windows和国产银河麒麟操作系统，可针对文件数据进行打标和除标操作（提供界面截图）。</w:t>
            </w:r>
            <w:r>
              <w:rPr>
                <w:rFonts w:hint="eastAsia" w:ascii="宋体" w:hAnsi="宋体" w:cs="宋体"/>
                <w:sz w:val="24"/>
                <w:szCs w:val="24"/>
                <w:lang w:val="zh-TW" w:eastAsia="zh-CN"/>
              </w:rPr>
            </w:r>
            <w:r/>
          </w:p>
        </w:tc>
      </w:tr>
      <w:tr>
        <w:trPr>
          <w:trHeight w:val="280"/>
        </w:trPr>
        <w:tc>
          <w:tcPr>
            <w:tcW w:w="754"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数据库交换</w:t>
            </w: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支持主流数据库Oracle、SQL Server 、Sybase、 MYSQL，国产数据库(DM、KINGBASE、OSCAR)的同步</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支持全表同步、触发器增量同步、触发器单表同步。</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支持数据库异构同步，包括不同类型的数据库、不同表结构、不同字段类型间异构同步。</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支持单向、双向数据库同步</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▲支持批量数据表智能匹配配置，可自动匹配表名、字段相同的数据表建立同步关系，满足大批量数据表同步场景下的快速配置需求（提供界面截图）。</w:t>
            </w:r>
            <w:r>
              <w:rPr>
                <w:rFonts w:hint="eastAsia" w:ascii="宋体" w:hAnsi="宋体" w:cs="宋体"/>
                <w:sz w:val="24"/>
                <w:szCs w:val="24"/>
                <w:lang w:val="zh-TW" w:eastAsia="zh-CN"/>
              </w:rPr>
            </w:r>
            <w:r/>
          </w:p>
        </w:tc>
      </w:tr>
      <w:tr>
        <w:trPr>
          <w:trHeight w:val="280"/>
        </w:trPr>
        <w:tc>
          <w:tcPr>
            <w:tcW w:w="754"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应用数据交换</w:t>
            </w: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支持应用协议代理交换，包括HTTP、FTP、SMTP、POP3以及自定义TCP\UDP协议</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▲支持基于时间的交换策略控制，时间周期可为每天、每周、每月或自定义日期范围的时间段。（提供界面截图）。</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支持http协议、ftp协议、SMTP\POP3协议指令、内容过滤</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支持数据库访问操作权限控制，可针对插入、删除、更新、查询指令进行过滤</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支持ftp协议上传下载文件大小过滤、协议命令过滤（包括上传、下载、删除、重命名、列表）、文件类型过滤</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▲支持SMTP\POP3协议，支持发件人、收件人地址过滤；支持主题关键字、正文关键字、附件文件名、附件正文过滤；支持文件类型过滤（提供界面截图）。</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支持Web正向代理</w:t>
            </w:r>
            <w:r>
              <w:rPr>
                <w:rFonts w:hint="eastAsia" w:ascii="宋体" w:hAnsi="宋体" w:cs="宋体"/>
                <w:sz w:val="24"/>
                <w:szCs w:val="24"/>
                <w:lang w:val="zh-TW" w:eastAsia="zh-CN"/>
              </w:rPr>
            </w:r>
            <w:r/>
          </w:p>
        </w:tc>
      </w:tr>
      <w:tr>
        <w:trPr>
          <w:trHeight w:val="280"/>
        </w:trPr>
        <w:tc>
          <w:tcPr>
            <w:tcW w:w="754"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病毒引擎</w:t>
            </w: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支持病毒库升级</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支持病毒隔离区管理，可查看/清空病毒文件</w:t>
            </w:r>
            <w:r>
              <w:rPr>
                <w:rFonts w:hint="eastAsia" w:ascii="宋体" w:hAnsi="宋体" w:cs="宋体"/>
                <w:sz w:val="24"/>
                <w:szCs w:val="24"/>
                <w:lang w:val="zh-TW" w:eastAsia="zh-CN"/>
              </w:rPr>
            </w:r>
            <w:r/>
          </w:p>
        </w:tc>
      </w:tr>
      <w:tr>
        <w:trPr>
          <w:trHeight w:val="280"/>
        </w:trPr>
        <w:tc>
          <w:tcPr>
            <w:tcW w:w="754"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安全管理</w:t>
            </w: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支持B/S结构管理，基于https单向认证或双向认证可选的web管理方式，实现了远程管理信息加密传输。</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▲所有配置通过内端主机完成，外端主机无需不开放任何管理接口。（提供界面截图）。</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支持三权分立管理，分别为系统管理员、系统审计员、授权管理员，权限各不交叉，不可越权，不存在超级管理员。</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★支持手动上传更新SSL证书，保证管理服务认证的可控性以及安全性（提供界面截图）。</w:t>
            </w:r>
            <w:r>
              <w:rPr>
                <w:rFonts w:hint="eastAsia" w:ascii="宋体" w:hAnsi="宋体" w:cs="宋体"/>
                <w:sz w:val="24"/>
                <w:szCs w:val="24"/>
                <w:lang w:val="zh-TW" w:eastAsia="zh-CN"/>
              </w:rPr>
            </w:r>
            <w:r/>
          </w:p>
        </w:tc>
      </w:tr>
      <w:tr>
        <w:trPr>
          <w:trHeight w:val="280"/>
        </w:trPr>
        <w:tc>
          <w:tcPr>
            <w:tcW w:w="754"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日志审计</w:t>
            </w: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支持snmp服务，支持snmpV1/V2/V3协议，可与标准网管平台无缝兼容；</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支持syslog协议外发日志；支持同时发送多个远程syslog服务，并可指定外发日志类型。</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支持日志记录的导出，导出格式支持CSV、xls、pdf、html，并可将日志直接导出至FTP服务器；</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▲支持日志自动备份存档，可实现每天、每周、每月自动存档备份数据（提供界面截图）。</w:t>
            </w:r>
            <w:r>
              <w:rPr>
                <w:rFonts w:hint="eastAsia" w:ascii="宋体" w:hAnsi="宋体" w:cs="宋体"/>
                <w:sz w:val="24"/>
                <w:szCs w:val="24"/>
                <w:lang w:val="zh-TW" w:eastAsia="zh-CN"/>
              </w:rPr>
            </w:r>
            <w:r/>
          </w:p>
        </w:tc>
      </w:tr>
      <w:tr>
        <w:trPr>
          <w:trHeight w:val="280"/>
        </w:trPr>
        <w:tc>
          <w:tcPr>
            <w:tcW w:w="754"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资质</w:t>
            </w: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具备网络关键设备和网络安全专用产品安全认证证书</w:t>
            </w:r>
            <w:r>
              <w:rPr>
                <w:rFonts w:hint="eastAsia" w:ascii="宋体" w:hAnsi="宋体" w:cs="宋体"/>
                <w:sz w:val="24"/>
                <w:szCs w:val="24"/>
                <w:lang w:val="zh-TW" w:eastAsia="zh-CN"/>
              </w:rPr>
            </w:r>
            <w:r/>
          </w:p>
        </w:tc>
      </w:tr>
      <w:tr>
        <w:trPr>
          <w:trHeight w:val="280"/>
        </w:trPr>
        <w:tc>
          <w:tcPr>
            <w:tcW w:w="754" w:type="dxa"/>
            <w:vAlign w:val="top"/>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24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具有国家版权局颁发的计算机软件著作权登记证书</w:t>
            </w:r>
            <w:r>
              <w:rPr>
                <w:rFonts w:hint="eastAsia" w:ascii="宋体" w:hAnsi="宋体" w:cs="宋体"/>
                <w:sz w:val="24"/>
                <w:szCs w:val="24"/>
                <w:lang w:val="zh-TW" w:eastAsia="zh-CN"/>
              </w:rPr>
            </w:r>
            <w:r/>
          </w:p>
        </w:tc>
      </w:tr>
    </w:tbl>
    <w:p>
      <w:pPr>
        <w:pStyle w:val="1005"/>
        <w:numPr>
          <w:ilvl w:val="0"/>
          <w:numId w:val="0"/>
        </w:numP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3.2.2</w:t>
      </w:r>
      <w:r>
        <w:rPr>
          <w:rFonts w:hint="eastAsia" w:ascii="宋体" w:hAnsi="宋体" w:cs="宋体"/>
          <w:sz w:val="24"/>
          <w:szCs w:val="24"/>
          <w:lang w:val="zh-TW" w:eastAsia="zh-CN"/>
        </w:rPr>
        <w:t xml:space="preserve">动态安全防护设备</w:t>
      </w:r>
      <w:r>
        <w:rPr>
          <w:rFonts w:hint="eastAsia" w:ascii="宋体" w:hAnsi="宋体" w:cs="宋体"/>
          <w:sz w:val="24"/>
          <w:szCs w:val="24"/>
          <w:lang w:val="zh-TW" w:eastAsia="zh-CN"/>
        </w:rPr>
      </w:r>
      <w:r/>
    </w:p>
    <w:tbl>
      <w:tblPr>
        <w:tblStyle w:val="999"/>
        <w:tblW w:w="536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53"/>
        <w:gridCol w:w="7776"/>
      </w:tblGrid>
      <w:tr>
        <w:trPr>
          <w:trHeight w:val="461"/>
        </w:trPr>
        <w:tc>
          <w:tcPr>
            <w:shd w:val="clear" w:color="auto" w:fill="d8d8d8"/>
            <w:tcW w:w="2053"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指标项</w:t>
            </w:r>
            <w:r>
              <w:rPr>
                <w:rFonts w:hint="eastAsia" w:ascii="宋体" w:hAnsi="宋体" w:cs="宋体"/>
                <w:sz w:val="24"/>
                <w:szCs w:val="24"/>
                <w:lang w:val="zh-TW" w:eastAsia="zh-CN"/>
              </w:rPr>
            </w:r>
            <w:r/>
          </w:p>
        </w:tc>
        <w:tc>
          <w:tcPr>
            <w:shd w:val="clear" w:color="auto" w:fill="d8d8d8"/>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技术参数</w:t>
            </w:r>
            <w:r>
              <w:rPr>
                <w:rFonts w:hint="eastAsia" w:ascii="宋体" w:hAnsi="宋体" w:cs="宋体"/>
                <w:sz w:val="24"/>
                <w:szCs w:val="24"/>
                <w:lang w:val="zh-TW" w:eastAsia="zh-CN"/>
              </w:rPr>
            </w:r>
            <w:r/>
          </w:p>
        </w:tc>
      </w:tr>
      <w:tr>
        <w:trPr>
          <w:trHeight w:val="1062"/>
        </w:trPr>
        <w:tc>
          <w:tcPr>
            <w:tcW w:w="2053"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性能参数</w:t>
            </w: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网卡要求：不少于</w:t>
            </w:r>
            <w:r>
              <w:rPr>
                <w:rFonts w:hint="eastAsia" w:ascii="宋体" w:hAnsi="宋体" w:cs="宋体"/>
                <w:sz w:val="24"/>
                <w:szCs w:val="24"/>
              </w:rPr>
              <w:t xml:space="preserve">16</w:t>
            </w:r>
            <w:r>
              <w:rPr>
                <w:rFonts w:hint="eastAsia" w:ascii="宋体" w:hAnsi="宋体" w:cs="宋体"/>
                <w:sz w:val="24"/>
                <w:szCs w:val="24"/>
                <w:lang w:val="zh-TW"/>
              </w:rPr>
              <w:t xml:space="preserve">个千兆以太网电口（含2路Bypass），不少于</w:t>
            </w:r>
            <w:r>
              <w:rPr>
                <w:rFonts w:hint="eastAsia" w:ascii="宋体" w:hAnsi="宋体" w:cs="宋体"/>
                <w:sz w:val="24"/>
                <w:szCs w:val="24"/>
              </w:rPr>
              <w:t xml:space="preserve">8个千兆光口，</w:t>
            </w:r>
            <w:r>
              <w:rPr>
                <w:rFonts w:hint="eastAsia" w:ascii="宋体" w:hAnsi="宋体" w:cs="宋体"/>
                <w:sz w:val="24"/>
                <w:szCs w:val="24"/>
                <w:lang w:val="zh-TW"/>
              </w:rPr>
              <w:t xml:space="preserve">不少于</w:t>
            </w:r>
            <w:r>
              <w:rPr>
                <w:rFonts w:hint="eastAsia" w:ascii="宋体" w:hAnsi="宋体" w:cs="宋体"/>
                <w:sz w:val="24"/>
                <w:szCs w:val="24"/>
              </w:rPr>
              <w:t xml:space="preserve">2个万兆光口，</w:t>
            </w:r>
            <w:r>
              <w:rPr>
                <w:rFonts w:hint="eastAsia" w:ascii="宋体" w:hAnsi="宋体" w:cs="宋体"/>
                <w:sz w:val="24"/>
                <w:szCs w:val="24"/>
                <w:lang w:val="zh-TW"/>
              </w:rPr>
              <w:t xml:space="preserve">可扩展</w:t>
            </w:r>
            <w:r>
              <w:rPr>
                <w:rFonts w:hint="eastAsia" w:ascii="宋体" w:hAnsi="宋体" w:cs="宋体"/>
                <w:sz w:val="24"/>
                <w:szCs w:val="24"/>
              </w:rPr>
              <w:t xml:space="preserve">40GE接口</w:t>
            </w:r>
            <w:r>
              <w:rPr>
                <w:rFonts w:hint="eastAsia" w:ascii="宋体" w:hAnsi="宋体" w:cs="宋体"/>
                <w:sz w:val="24"/>
                <w:szCs w:val="24"/>
                <w:lang w:val="zh-TW"/>
              </w:rPr>
              <w:t xml:space="preserve">；吞吐量大于</w:t>
            </w:r>
            <w:r>
              <w:rPr>
                <w:rFonts w:hint="eastAsia" w:ascii="宋体" w:hAnsi="宋体" w:cs="宋体"/>
                <w:sz w:val="24"/>
                <w:szCs w:val="24"/>
              </w:rPr>
              <w:t xml:space="preserve">26</w:t>
            </w:r>
            <w:r>
              <w:rPr>
                <w:rFonts w:hint="eastAsia" w:ascii="宋体" w:hAnsi="宋体" w:cs="宋体"/>
                <w:sz w:val="24"/>
                <w:szCs w:val="24"/>
                <w:lang w:val="zh-TW"/>
              </w:rPr>
              <w:t xml:space="preserve">Gbps，TPS处理性能大于24000， HTTP吞吐量（双向）大于</w:t>
            </w:r>
            <w:r>
              <w:rPr>
                <w:rFonts w:hint="eastAsia" w:ascii="宋体" w:hAnsi="宋体" w:cs="宋体"/>
                <w:sz w:val="24"/>
                <w:szCs w:val="24"/>
              </w:rPr>
              <w:t xml:space="preserve">14</w:t>
            </w:r>
            <w:r>
              <w:rPr>
                <w:rFonts w:hint="eastAsia" w:ascii="宋体" w:hAnsi="宋体" w:cs="宋体"/>
                <w:sz w:val="24"/>
                <w:szCs w:val="24"/>
                <w:lang w:val="zh-TW"/>
              </w:rPr>
              <w:t xml:space="preserve">G，</w:t>
            </w:r>
            <w:r>
              <w:rPr>
                <w:rFonts w:hint="eastAsia" w:ascii="宋体" w:hAnsi="宋体" w:cs="宋体"/>
                <w:sz w:val="24"/>
                <w:szCs w:val="24"/>
              </w:rPr>
              <w:t xml:space="preserve">100</w:t>
            </w:r>
            <w:r>
              <w:rPr>
                <w:rFonts w:hint="eastAsia" w:ascii="宋体" w:hAnsi="宋体" w:cs="宋体"/>
                <w:sz w:val="24"/>
                <w:szCs w:val="24"/>
                <w:lang w:val="zh-TW"/>
              </w:rPr>
              <w:t xml:space="preserve">W</w:t>
            </w:r>
            <w:r>
              <w:rPr>
                <w:rFonts w:hint="eastAsia" w:ascii="宋体" w:hAnsi="宋体" w:cs="宋体"/>
                <w:sz w:val="24"/>
                <w:szCs w:val="24"/>
              </w:rPr>
              <w:t xml:space="preserve">交流双</w:t>
            </w:r>
            <w:r>
              <w:rPr>
                <w:rFonts w:hint="eastAsia" w:ascii="宋体" w:hAnsi="宋体" w:cs="宋体"/>
                <w:sz w:val="24"/>
                <w:szCs w:val="24"/>
                <w:lang w:val="zh-TW"/>
              </w:rPr>
              <w:t xml:space="preserve">电源；</w:t>
            </w:r>
            <w:r>
              <w:rPr>
                <w:rFonts w:hint="eastAsia" w:ascii="宋体" w:hAnsi="宋体" w:cs="宋体"/>
                <w:sz w:val="24"/>
                <w:szCs w:val="24"/>
              </w:rPr>
              <w:t xml:space="preserve">1T硬盘。</w:t>
            </w:r>
            <w:r>
              <w:rPr>
                <w:rFonts w:hint="eastAsia" w:ascii="宋体" w:hAnsi="宋体" w:cs="宋体"/>
                <w:sz w:val="24"/>
                <w:szCs w:val="24"/>
                <w:lang w:val="zh-TW" w:eastAsia="zh-CN"/>
              </w:rPr>
            </w:r>
            <w:r/>
          </w:p>
        </w:tc>
      </w:tr>
      <w:tr>
        <w:trPr/>
        <w:tc>
          <w:tcPr>
            <w:tcW w:w="2053" w:type="dxa"/>
            <w:vAlign w:val="center"/>
            <w:vMerge w:val="restart"/>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系统架构要求</w:t>
            </w: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部署方式：支持透明部署、反向代理部署、插件化部署和镜像部署；</w:t>
            </w:r>
            <w:r>
              <w:rPr>
                <w:rFonts w:hint="eastAsia" w:ascii="宋体" w:hAnsi="宋体" w:cs="宋体"/>
                <w:sz w:val="24"/>
                <w:szCs w:val="24"/>
                <w:lang w:val="zh-TW" w:eastAsia="zh-CN"/>
              </w:rPr>
            </w:r>
            <w:r/>
          </w:p>
        </w:tc>
      </w:tr>
      <w:tr>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高可用：支持集群模式，HA主备模式</w:t>
            </w:r>
            <w:r>
              <w:rPr>
                <w:rFonts w:hint="eastAsia" w:ascii="宋体" w:hAnsi="宋体" w:cs="宋体"/>
                <w:sz w:val="24"/>
                <w:szCs w:val="24"/>
                <w:lang w:val="zh-TW" w:eastAsia="zh-CN"/>
              </w:rPr>
            </w:r>
            <w:r/>
          </w:p>
        </w:tc>
      </w:tr>
      <w:tr>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支持IPv4/IPv6双协议栈</w:t>
            </w:r>
            <w:r>
              <w:rPr>
                <w:rFonts w:hint="eastAsia" w:ascii="宋体" w:hAnsi="宋体" w:cs="宋体"/>
                <w:sz w:val="24"/>
                <w:szCs w:val="24"/>
                <w:lang w:val="zh-TW" w:eastAsia="zh-CN"/>
              </w:rPr>
            </w:r>
            <w:r/>
          </w:p>
        </w:tc>
      </w:tr>
      <w:tr>
        <w:trPr>
          <w:trHeight w:val="90"/>
        </w:trPr>
        <w:tc>
          <w:tcPr>
            <w:tcW w:w="2053" w:type="dxa"/>
            <w:vAlign w:val="center"/>
            <w:vMerge w:val="restart"/>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动态防护能力</w:t>
            </w: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▲防扫描：可有效防止通过各类自动化扫描工具发起的漏洞扫描与探测，防护后无法扫描出高危漏洞；（要求提供保护前后的功能对比截图）</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▲撞库防护：可有效防止攻击者通过自动化程序，发起撞库攻击或者暴力破解；（要求提供保护前后的功能对比截图）</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▲恶意爬虫防护：可有效防止攻击者通过爬虫或其他自动化工具，搜刮网站上的页面、数据或敏感信息；（要求提供保护前后的功能对比截图）</w:t>
            </w:r>
            <w:r>
              <w:rPr>
                <w:rFonts w:hint="eastAsia" w:ascii="宋体" w:hAnsi="宋体" w:cs="宋体"/>
                <w:sz w:val="24"/>
                <w:szCs w:val="24"/>
                <w:lang w:val="zh-TW" w:eastAsia="zh-CN"/>
              </w:rPr>
            </w:r>
            <w:r/>
          </w:p>
        </w:tc>
      </w:tr>
      <w:tr>
        <w:trPr/>
        <w:tc>
          <w:tcPr>
            <w:tcW w:w="2053" w:type="dxa"/>
            <w:vAlign w:val="center"/>
            <w:vMerge w:val="restart"/>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Web应用安全防护能力</w:t>
            </w: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支持针对HTTP协议合规性检测，防范HTTP协议违规和异常攻击。</w:t>
            </w:r>
            <w:r>
              <w:rPr>
                <w:rFonts w:hint="eastAsia" w:ascii="宋体" w:hAnsi="宋体" w:cs="宋体"/>
                <w:sz w:val="24"/>
                <w:szCs w:val="24"/>
                <w:lang w:val="zh-TW" w:eastAsia="zh-CN"/>
              </w:rPr>
            </w:r>
            <w:r/>
          </w:p>
        </w:tc>
      </w:tr>
      <w:tr>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left" w:pos="2247" w:leader="none"/>
                <w:tab w:val="center" w:pos="4153" w:leader="none"/>
                <w:tab w:val="right" w:pos="8306" w:leader="none"/>
              </w:tabs>
              <w:rPr>
                <w:rFonts w:hint="eastAsia" w:ascii="宋体" w:hAnsi="宋体" w:cs="宋体"/>
                <w:sz w:val="24"/>
                <w:szCs w:val="24"/>
                <w:lang w:val="zh-TW" w:eastAsia="zh-CN"/>
              </w:rPr>
            </w:pPr>
            <w:r>
              <w:rPr>
                <w:rFonts w:hint="eastAsia" w:ascii="宋体" w:hAnsi="宋体" w:cs="宋体"/>
                <w:bCs/>
                <w:color w:val="000000"/>
                <w:sz w:val="24"/>
                <w:szCs w:val="24"/>
                <w:lang w:bidi="ar"/>
              </w:rPr>
              <w:t xml:space="preserve">★具备双引擎检测功能，可以进行语义分析和规则匹配。支持SQL、XSS语义分析进行识别防护。</w:t>
            </w:r>
            <w:r>
              <w:rPr>
                <w:rStyle w:val="1059"/>
                <w:rFonts w:hint="eastAsia" w:ascii="宋体" w:hAnsi="宋体" w:eastAsia="宋体" w:cs="宋体"/>
                <w:bCs/>
                <w:color w:val="000000"/>
                <w:sz w:val="24"/>
                <w:szCs w:val="24"/>
                <w:lang w:bidi="ar"/>
              </w:rPr>
              <w:t xml:space="preserve">提供由CNAS或符合CNAS《能力验证提供者认可准则》要求的第三方检测检验机构出具的检测报告原件扫描件</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支持SQL注入、PHP代码注入、命令注入、跨站脚本（XSS）、跨站请求伪造（CSRF）等攻击防护。</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支持Java反序列化攻击防护。</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支持远程文件包含、本地文件包含、目录遍历、非法文件上传等攻击的防护。</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支持对服务器信息泄露进行检测防护，支持对敏感信息进行隐藏。</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网页防篡改功能，可以对指定的敏感页面进行缓存，并定期对网站页面与系统缓存的页面进行相似度比对，相似度高于设定阀值时，更新缓存，当相似度低于阀值时，产生告警，并只展示缓存的页面，即防止网页被篡改，同时减少管理员更新网站带来的误报问题。</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支持Webshell等后门上传防护、支持对中国菜刀、冰蝎等工具对后门连接的阻断。</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支持盗链防护。</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支持丰富的自定义规则，可以针对多个条件组合，形成深度的WEB防护规则</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rPr>
              <w:t xml:space="preserve">支持智能日报分析功能。开启后，系统将通过智能分析算法，对各个站点的Web安全日志进行自动统计与分析。分析完成后，系统将生成日志分析报告。通过报告可查看到误报和威胁的情况，同时报告中也将提供详细的分析数据及优化建议。用户可根据分析结果及优化建议，对安全策略等配置进行优化，从而对Web安全进行更智能、更细化的防护</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rPr>
            </w:pPr>
            <w:r>
              <w:rPr>
                <w:rFonts w:hint="eastAsia" w:ascii="宋体" w:hAnsi="宋体" w:cs="宋体"/>
                <w:sz w:val="24"/>
                <w:szCs w:val="24"/>
                <w:lang w:val="zh-TW"/>
              </w:rPr>
              <w:t xml:space="preserve">语义分析</w:t>
            </w:r>
            <w:r>
              <w:rPr>
                <w:rFonts w:hint="eastAsia" w:ascii="宋体" w:hAnsi="宋体" w:cs="宋体"/>
                <w:sz w:val="24"/>
                <w:szCs w:val="24"/>
                <w:lang w:val="zh-TW"/>
              </w:rPr>
            </w:r>
            <w:r/>
          </w:p>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支持语义分析引擎进行防护，至少具备SQL语义分析、XSS语义分析</w:t>
            </w:r>
            <w:r>
              <w:rPr>
                <w:rFonts w:hint="eastAsia" w:ascii="宋体" w:hAnsi="宋体" w:cs="宋体"/>
                <w:sz w:val="24"/>
                <w:szCs w:val="24"/>
              </w:rPr>
              <w:t xml:space="preserve">2</w:t>
            </w:r>
            <w:r>
              <w:rPr>
                <w:rFonts w:hint="eastAsia" w:ascii="宋体" w:hAnsi="宋体" w:cs="宋体"/>
                <w:sz w:val="24"/>
                <w:szCs w:val="24"/>
                <w:lang w:val="zh-TW"/>
              </w:rPr>
              <w:t xml:space="preserve">种语义分析技术。</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rPr>
            </w:pPr>
            <w:r>
              <w:rPr>
                <w:rFonts w:hint="eastAsia" w:ascii="宋体" w:hAnsi="宋体" w:cs="宋体"/>
                <w:sz w:val="24"/>
                <w:szCs w:val="24"/>
                <w:lang w:val="zh-TW"/>
              </w:rPr>
              <w:t xml:space="preserve">流量自学习</w:t>
            </w:r>
            <w:r>
              <w:rPr>
                <w:rFonts w:hint="eastAsia" w:ascii="宋体" w:hAnsi="宋体" w:cs="宋体"/>
                <w:sz w:val="24"/>
                <w:szCs w:val="24"/>
                <w:lang w:val="zh-TW"/>
              </w:rPr>
            </w:r>
            <w:r/>
          </w:p>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通过学习正常业务的URL参数的长度、参数类型、请求方法等数据，形成正常业务模型，从而提供精准的白名单防护策略，应对未知威胁</w:t>
            </w:r>
            <w:r>
              <w:rPr>
                <w:rFonts w:hint="eastAsia" w:ascii="宋体" w:hAnsi="宋体" w:cs="宋体"/>
                <w:sz w:val="24"/>
                <w:szCs w:val="24"/>
                <w:lang w:val="zh-TW" w:eastAsia="zh-CN"/>
              </w:rPr>
            </w:r>
            <w:r/>
          </w:p>
        </w:tc>
      </w:tr>
      <w:tr>
        <w:trPr/>
        <w:tc>
          <w:tcPr>
            <w:tcW w:w="2053" w:type="dxa"/>
            <w:vAlign w:val="center"/>
            <w:vMerge w:val="restart"/>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自定义防护策略</w:t>
            </w: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rPr>
              <w:t xml:space="preserve">支持通过HTTP请求方法、HTTP版本、URI路径及客户端IP等多个匹配条件，对站点的HTTP/HTTPS请求进行过滤，然后进行访问控制，如阻断、接受或重定向</w:t>
            </w:r>
            <w:r>
              <w:rPr>
                <w:rFonts w:hint="eastAsia" w:ascii="宋体" w:hAnsi="宋体" w:cs="宋体"/>
                <w:sz w:val="24"/>
                <w:szCs w:val="24"/>
                <w:lang w:val="zh-TW"/>
              </w:rPr>
              <w:t xml:space="preserve">；（要求提供产品配置截图）</w:t>
            </w:r>
            <w:r>
              <w:rPr>
                <w:rFonts w:hint="eastAsia" w:ascii="宋体" w:hAnsi="宋体" w:cs="宋体"/>
                <w:sz w:val="24"/>
                <w:szCs w:val="24"/>
                <w:lang w:val="zh-TW" w:eastAsia="zh-CN"/>
              </w:rPr>
            </w:r>
            <w:r/>
          </w:p>
        </w:tc>
      </w:tr>
      <w:tr>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bCs/>
                <w:color w:val="000000"/>
                <w:sz w:val="24"/>
                <w:szCs w:val="24"/>
                <w:lang w:bidi="ar"/>
              </w:rPr>
              <w:t xml:space="preserve">★具备弱口令检测功能，自定义检测强度，并记录使用弱密码的用户名。支持图表形式的账号安全概览，展示弱口令访问情况。</w:t>
            </w:r>
            <w:r>
              <w:rPr>
                <w:rStyle w:val="1059"/>
                <w:rFonts w:hint="eastAsia" w:ascii="宋体" w:hAnsi="宋体" w:eastAsia="宋体" w:cs="宋体"/>
                <w:bCs/>
                <w:color w:val="000000"/>
                <w:sz w:val="24"/>
                <w:szCs w:val="24"/>
                <w:lang w:bidi="ar"/>
              </w:rPr>
              <w:t xml:space="preserve">提供由CNAS或符合CNAS《能力验证提供者认可准则》要求的第三方检测检验机构出具的检测报告原件扫描件</w:t>
            </w:r>
            <w:r>
              <w:rPr>
                <w:rStyle w:val="1060"/>
                <w:rFonts w:hint="eastAsia" w:ascii="宋体" w:hAnsi="宋体" w:eastAsia="宋体" w:cs="宋体"/>
                <w:bCs/>
                <w:color w:val="000000"/>
                <w:sz w:val="24"/>
                <w:szCs w:val="24"/>
                <w:lang w:bidi="ar"/>
              </w:rPr>
              <w:t xml:space="preserve"> </w:t>
            </w:r>
            <w:r>
              <w:rPr>
                <w:rFonts w:hint="eastAsia" w:ascii="宋体" w:hAnsi="宋体" w:cs="宋体"/>
                <w:sz w:val="24"/>
                <w:szCs w:val="24"/>
                <w:lang w:val="zh-TW" w:eastAsia="zh-CN"/>
              </w:rPr>
            </w:r>
            <w:r/>
          </w:p>
        </w:tc>
      </w:tr>
      <w:tr>
        <w:trPr/>
        <w:tc>
          <w:tcPr>
            <w:tcW w:w="2053" w:type="dxa"/>
            <w:vAlign w:val="center"/>
            <w:vMerge w:val="restart"/>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黑白名单功能</w:t>
            </w: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动态防护白名单策略：可以根据需要对访问路径、来源IP开启白名单，白名单中的请求不做防护；</w:t>
            </w:r>
            <w:r>
              <w:rPr>
                <w:rFonts w:hint="eastAsia" w:ascii="宋体" w:hAnsi="宋体" w:cs="宋体"/>
                <w:sz w:val="24"/>
                <w:szCs w:val="24"/>
                <w:lang w:val="zh-TW" w:eastAsia="zh-CN"/>
              </w:rPr>
            </w:r>
            <w:r/>
          </w:p>
        </w:tc>
      </w:tr>
      <w:tr>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全局威胁检测白名单：支持全局威胁检测白名单，将规则白名单在所有站点生效，简化配置。</w:t>
            </w:r>
            <w:r>
              <w:rPr>
                <w:rFonts w:hint="eastAsia" w:ascii="宋体" w:hAnsi="宋体" w:cs="宋体"/>
                <w:sz w:val="24"/>
                <w:szCs w:val="24"/>
                <w:lang w:val="zh-TW" w:eastAsia="zh-CN"/>
              </w:rPr>
            </w:r>
            <w:r/>
          </w:p>
        </w:tc>
      </w:tr>
      <w:tr>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黑名单策略：支持批量导入、导出IP黑名单；</w:t>
            </w:r>
            <w:r>
              <w:rPr>
                <w:rFonts w:hint="eastAsia" w:ascii="宋体" w:hAnsi="宋体" w:cs="宋体"/>
                <w:sz w:val="24"/>
                <w:szCs w:val="24"/>
                <w:lang w:val="zh-TW" w:eastAsia="zh-CN"/>
              </w:rPr>
            </w:r>
            <w:r/>
          </w:p>
        </w:tc>
      </w:tr>
      <w:tr>
        <w:trPr/>
        <w:tc>
          <w:tcPr>
            <w:tcW w:w="2053" w:type="dxa"/>
            <w:vAlign w:val="center"/>
            <w:vMerge w:val="restart"/>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威胁呈现能力</w:t>
            </w: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▲网站访问情况：提供网站访问情况的可视化报表，内容至少包括单个或多个网站的访问量、异常数量、</w:t>
            </w:r>
            <w:r>
              <w:rPr>
                <w:rFonts w:hint="eastAsia" w:ascii="宋体" w:hAnsi="宋体" w:cs="宋体"/>
                <w:sz w:val="24"/>
                <w:szCs w:val="24"/>
              </w:rPr>
              <w:t xml:space="preserve">服务器响应时间趋势、URL 排名统计</w:t>
            </w:r>
            <w:r>
              <w:rPr>
                <w:rFonts w:hint="eastAsia" w:ascii="宋体" w:hAnsi="宋体" w:cs="宋体"/>
                <w:sz w:val="24"/>
                <w:szCs w:val="24"/>
                <w:lang w:val="zh-TW"/>
              </w:rPr>
              <w:t xml:space="preserve">、</w:t>
            </w:r>
            <w:r>
              <w:rPr>
                <w:rFonts w:hint="eastAsia" w:ascii="宋体" w:hAnsi="宋体" w:cs="宋体"/>
                <w:sz w:val="24"/>
                <w:szCs w:val="24"/>
              </w:rPr>
              <w:t xml:space="preserve">浏览器统计、登录行为统计等</w:t>
            </w:r>
            <w:r>
              <w:rPr>
                <w:rFonts w:hint="eastAsia" w:ascii="宋体" w:hAnsi="宋体" w:cs="宋体"/>
                <w:sz w:val="24"/>
                <w:szCs w:val="24"/>
                <w:lang w:val="zh-TW"/>
              </w:rPr>
              <w:t xml:space="preserve">信息；</w:t>
            </w:r>
            <w:r>
              <w:rPr>
                <w:rFonts w:hint="eastAsia" w:ascii="宋体" w:hAnsi="宋体" w:cs="宋体"/>
                <w:sz w:val="24"/>
                <w:szCs w:val="24"/>
                <w:lang w:val="zh-TW" w:eastAsia="zh-CN"/>
              </w:rPr>
            </w:r>
            <w:r/>
          </w:p>
        </w:tc>
      </w:tr>
      <w:tr>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rPr>
              <w:t xml:space="preserve">攻击源</w:t>
            </w:r>
            <w:r>
              <w:rPr>
                <w:rFonts w:hint="eastAsia" w:ascii="宋体" w:hAnsi="宋体" w:cs="宋体"/>
                <w:sz w:val="24"/>
                <w:szCs w:val="24"/>
                <w:lang w:val="zh-TW"/>
              </w:rPr>
              <w:t xml:space="preserve">呈现：提供访问网站来源客户端的可视化报表，内容至少包括客户端的IP地址、来源国家</w:t>
            </w:r>
            <w:r>
              <w:rPr>
                <w:rFonts w:hint="eastAsia" w:ascii="宋体" w:hAnsi="宋体" w:cs="宋体"/>
                <w:sz w:val="24"/>
                <w:szCs w:val="24"/>
              </w:rPr>
              <w:t xml:space="preserve">/地区</w:t>
            </w:r>
            <w:r>
              <w:rPr>
                <w:rFonts w:hint="eastAsia" w:ascii="宋体" w:hAnsi="宋体" w:cs="宋体"/>
                <w:sz w:val="24"/>
                <w:szCs w:val="24"/>
                <w:lang w:val="zh-TW"/>
              </w:rPr>
              <w:t xml:space="preserve">、</w:t>
            </w:r>
            <w:r>
              <w:rPr>
                <w:rFonts w:hint="eastAsia" w:ascii="宋体" w:hAnsi="宋体" w:cs="宋体"/>
                <w:sz w:val="24"/>
                <w:szCs w:val="24"/>
              </w:rPr>
              <w:t xml:space="preserve">攻击次数、最后一次攻击时间等信息</w:t>
            </w:r>
            <w:r>
              <w:rPr>
                <w:rFonts w:hint="eastAsia" w:ascii="宋体" w:hAnsi="宋体" w:cs="宋体"/>
                <w:sz w:val="24"/>
                <w:szCs w:val="24"/>
                <w:lang w:val="zh-TW"/>
              </w:rPr>
              <w:t xml:space="preserve">；</w:t>
            </w:r>
            <w:r>
              <w:rPr>
                <w:rFonts w:hint="eastAsia" w:ascii="宋体" w:hAnsi="宋体" w:cs="宋体"/>
                <w:sz w:val="24"/>
                <w:szCs w:val="24"/>
                <w:lang w:val="zh-TW" w:eastAsia="zh-CN"/>
              </w:rPr>
            </w:r>
            <w:r/>
          </w:p>
        </w:tc>
      </w:tr>
      <w:tr>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rPr>
              <w:t xml:space="preserve">网站登录信息统计</w:t>
            </w:r>
            <w:r>
              <w:rPr>
                <w:rFonts w:hint="eastAsia" w:ascii="宋体" w:hAnsi="宋体" w:cs="宋体"/>
                <w:sz w:val="24"/>
                <w:szCs w:val="24"/>
                <w:lang w:val="zh-TW"/>
              </w:rPr>
              <w:t xml:space="preserve">：</w:t>
            </w:r>
            <w:r>
              <w:rPr>
                <w:rFonts w:hint="eastAsia" w:ascii="宋体" w:hAnsi="宋体" w:cs="宋体"/>
                <w:sz w:val="24"/>
                <w:szCs w:val="24"/>
              </w:rPr>
              <w:t xml:space="preserve">能够识别登录行为，并对弱口令登录做单独的统计；同时记录风险客户端，至少展示top10风险客户端，暂时客户端IP、地理位置、风险登录次数</w:t>
            </w:r>
            <w:r>
              <w:rPr>
                <w:rFonts w:hint="eastAsia" w:ascii="宋体" w:hAnsi="宋体" w:cs="宋体"/>
                <w:sz w:val="24"/>
                <w:szCs w:val="24"/>
                <w:lang w:val="zh-TW"/>
              </w:rPr>
              <w:t xml:space="preserve">；</w:t>
            </w:r>
            <w:r>
              <w:rPr>
                <w:rFonts w:hint="eastAsia" w:ascii="宋体" w:hAnsi="宋体" w:cs="宋体"/>
                <w:sz w:val="24"/>
                <w:szCs w:val="24"/>
                <w:lang w:val="zh-TW" w:eastAsia="zh-CN"/>
              </w:rPr>
            </w:r>
            <w:r/>
          </w:p>
        </w:tc>
      </w:tr>
      <w:tr>
        <w:trPr/>
        <w:tc>
          <w:tcPr>
            <w:tcW w:w="2053" w:type="dxa"/>
            <w:vAlign w:val="center"/>
            <w:vMerge w:val="restart"/>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系统维护功能</w:t>
            </w: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规则库升级：支持规则库在线升级和离线升级功能，可指定升级时间或选择只自动下载升级包后再手动升级。</w:t>
            </w:r>
            <w:r>
              <w:rPr>
                <w:rFonts w:hint="eastAsia" w:ascii="宋体" w:hAnsi="宋体" w:cs="宋体"/>
                <w:sz w:val="24"/>
                <w:szCs w:val="24"/>
                <w:lang w:val="zh-TW" w:eastAsia="zh-CN"/>
              </w:rPr>
            </w:r>
            <w:r/>
          </w:p>
        </w:tc>
      </w:tr>
      <w:tr>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w:t>
            </w:r>
            <w:r>
              <w:rPr>
                <w:rFonts w:hint="eastAsia" w:ascii="宋体" w:hAnsi="宋体" w:cs="宋体"/>
                <w:bCs/>
                <w:color w:val="000000"/>
                <w:sz w:val="24"/>
                <w:szCs w:val="24"/>
                <w:lang w:bidi="ar"/>
              </w:rPr>
              <w:t xml:space="preserve">支持云端联动，移动运维，提供手机APP的监控通告服务，服务内容至少包括：安全资讯、设备监控、告警信息、威胁日志等，支持APP基于域名方式的一键断网，网站跳转到自定义的“维护中页面”，而不是提示”404”错误，</w:t>
            </w:r>
            <w:r>
              <w:rPr>
                <w:rStyle w:val="1059"/>
                <w:rFonts w:hint="eastAsia" w:ascii="宋体" w:hAnsi="宋体" w:eastAsia="宋体" w:cs="宋体"/>
                <w:bCs/>
                <w:color w:val="000000"/>
                <w:sz w:val="24"/>
                <w:szCs w:val="24"/>
                <w:lang w:bidi="ar"/>
              </w:rPr>
              <w:t xml:space="preserve">可在用户现场演示（提供手机APP的截图）</w:t>
            </w:r>
            <w:r>
              <w:rPr>
                <w:rStyle w:val="1056"/>
                <w:rFonts w:hint="eastAsia" w:ascii="宋体" w:hAnsi="宋体" w:eastAsia="宋体" w:cs="宋体"/>
                <w:bCs/>
                <w:color w:val="000000"/>
                <w:sz w:val="24"/>
                <w:szCs w:val="24"/>
                <w:lang w:bidi="ar"/>
              </w:rPr>
              <w:t xml:space="preserve">。</w:t>
            </w:r>
            <w:r>
              <w:rPr>
                <w:rFonts w:hint="eastAsia" w:ascii="宋体" w:hAnsi="宋体" w:cs="宋体"/>
                <w:sz w:val="24"/>
                <w:szCs w:val="24"/>
                <w:lang w:val="zh-TW" w:eastAsia="zh-CN"/>
              </w:rPr>
            </w:r>
            <w:r/>
          </w:p>
        </w:tc>
      </w:tr>
      <w:tr>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一键断网功能：支持一键断网功能，可指定站点，指定响应动作，</w:t>
            </w:r>
            <w:r>
              <w:rPr>
                <w:rFonts w:hint="eastAsia" w:ascii="宋体" w:hAnsi="宋体" w:cs="宋体"/>
                <w:sz w:val="24"/>
                <w:szCs w:val="24"/>
              </w:rPr>
              <w:t xml:space="preserve">可选择一键关闭所有站点</w:t>
            </w:r>
            <w:r>
              <w:rPr>
                <w:rFonts w:hint="eastAsia" w:ascii="宋体" w:hAnsi="宋体" w:cs="宋体"/>
                <w:sz w:val="24"/>
                <w:szCs w:val="24"/>
                <w:lang w:val="zh-TW" w:eastAsia="zh-CN"/>
              </w:rPr>
            </w:r>
            <w:r/>
          </w:p>
        </w:tc>
      </w:tr>
      <w:tr>
        <w:trPr/>
        <w:tc>
          <w:tcPr>
            <w:tcW w:w="2053" w:type="dxa"/>
            <w:vAlign w:val="center"/>
            <w:vMerge w:val="restart"/>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技术支持</w:t>
            </w: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实施服务：提供产品的标准安装服务，保障系统正式上线</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售后服务：提供三年的软硬件原厂标准维护服务</w:t>
            </w:r>
            <w:r>
              <w:rPr>
                <w:rFonts w:hint="eastAsia" w:ascii="宋体" w:hAnsi="宋体" w:cs="宋体"/>
                <w:sz w:val="24"/>
                <w:szCs w:val="24"/>
                <w:lang w:val="zh-TW" w:eastAsia="zh-CN"/>
              </w:rPr>
            </w:r>
            <w:r/>
          </w:p>
        </w:tc>
      </w:tr>
      <w:tr>
        <w:trPr/>
        <w:tc>
          <w:tcPr>
            <w:tcW w:w="2053"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rPr>
              <w:t xml:space="preserve">API防护</w:t>
            </w: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rPr>
              <w:t xml:space="preserve">WAF支持按照OpenAPI文档的规范要求或自定义的防护规范要求，对流量进行校验和防护，可以针对请求方法不支持、必要请求头缺失、请求头取值不合法、包含未知参数、必要参数缺失、参数值不合法、请求体类型和请求内容不合法等规则设置防护动作。</w:t>
            </w:r>
            <w:r>
              <w:rPr>
                <w:rFonts w:hint="eastAsia" w:ascii="宋体" w:hAnsi="宋体" w:cs="宋体"/>
                <w:sz w:val="24"/>
                <w:szCs w:val="24"/>
                <w:lang w:val="zh-TW" w:eastAsia="zh-CN"/>
              </w:rPr>
            </w:r>
            <w:r/>
          </w:p>
        </w:tc>
      </w:tr>
      <w:tr>
        <w:trPr/>
        <w:tc>
          <w:tcPr>
            <w:tcW w:w="2053" w:type="dxa"/>
            <w:vAlign w:val="top"/>
            <w:vMerge w:val="restart"/>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rPr>
              <w:t xml:space="preserve">资质</w:t>
            </w: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w:t>
            </w:r>
            <w:r>
              <w:rPr>
                <w:rFonts w:hint="eastAsia" w:ascii="宋体" w:hAnsi="宋体" w:cs="宋体"/>
                <w:sz w:val="24"/>
                <w:szCs w:val="24"/>
              </w:rPr>
              <w:t xml:space="preserve">使用网络安全专用芯片，所投产品原厂具备工业和信息化部电子第五研究所元器件与材料研究部(院)颁发的《芯片自主可控评测报告》提供简版测试报告。</w:t>
            </w:r>
            <w:r>
              <w:rPr>
                <w:rFonts w:hint="eastAsia" w:ascii="宋体" w:hAnsi="宋体" w:cs="宋体"/>
                <w:sz w:val="24"/>
                <w:szCs w:val="24"/>
                <w:lang w:val="zh-TW" w:eastAsia="zh-CN"/>
              </w:rPr>
            </w:r>
            <w:r/>
          </w:p>
        </w:tc>
      </w:tr>
      <w:tr>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w:t>
            </w:r>
            <w:r>
              <w:rPr>
                <w:rFonts w:hint="eastAsia" w:ascii="宋体" w:hAnsi="宋体" w:cs="宋体"/>
                <w:bCs/>
                <w:color w:val="000000"/>
                <w:sz w:val="24"/>
                <w:szCs w:val="24"/>
                <w:lang w:bidi="ar"/>
              </w:rPr>
              <w:t xml:space="preserve">所投产品具备中国质量认证中心颁发的节能认证证书，提供产品节能认证证书和产品认证试验报告加盖公章有效。</w:t>
            </w:r>
            <w:r>
              <w:rPr>
                <w:rFonts w:hint="eastAsia" w:ascii="宋体" w:hAnsi="宋体" w:cs="宋体"/>
                <w:sz w:val="24"/>
                <w:szCs w:val="24"/>
                <w:lang w:val="zh-TW" w:eastAsia="zh-CN"/>
              </w:rPr>
            </w:r>
            <w:r/>
          </w:p>
        </w:tc>
      </w:tr>
      <w:tr>
        <w:trPr/>
        <w:tc>
          <w:tcPr>
            <w:tcW w:w="2053"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rPr>
              <w:t xml:space="preserve">服务</w:t>
            </w: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bCs/>
                <w:color w:val="000000"/>
                <w:sz w:val="24"/>
                <w:szCs w:val="24"/>
                <w:lang w:bidi="ar"/>
              </w:rPr>
              <w:t xml:space="preserve">提供3年原厂质保</w:t>
            </w:r>
            <w:r>
              <w:rPr>
                <w:rFonts w:hint="eastAsia" w:ascii="宋体" w:hAnsi="宋体" w:cs="宋体"/>
                <w:sz w:val="24"/>
                <w:szCs w:val="24"/>
                <w:lang w:val="zh-TW" w:eastAsia="zh-CN"/>
              </w:rPr>
            </w:r>
            <w:r/>
          </w:p>
        </w:tc>
      </w:tr>
      <w:tr>
        <w:trPr/>
        <w:tc>
          <w:tcPr>
            <w:tcW w:w="2053"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指标项</w:t>
            </w: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技术参数</w:t>
            </w:r>
            <w:r>
              <w:rPr>
                <w:rFonts w:hint="eastAsia" w:ascii="宋体" w:hAnsi="宋体" w:cs="宋体"/>
                <w:sz w:val="24"/>
                <w:szCs w:val="24"/>
                <w:lang w:val="zh-TW" w:eastAsia="zh-CN"/>
              </w:rPr>
            </w:r>
            <w:r/>
          </w:p>
        </w:tc>
      </w:tr>
      <w:tr>
        <w:trPr>
          <w:trHeight w:val="1076"/>
        </w:trPr>
        <w:tc>
          <w:tcPr>
            <w:tcW w:w="2053"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性能参数</w:t>
            </w: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网卡要求：不少于</w:t>
            </w:r>
            <w:r>
              <w:rPr>
                <w:rFonts w:hint="eastAsia" w:ascii="宋体" w:hAnsi="宋体" w:cs="宋体"/>
                <w:sz w:val="24"/>
                <w:szCs w:val="24"/>
              </w:rPr>
              <w:t xml:space="preserve">16</w:t>
            </w:r>
            <w:r>
              <w:rPr>
                <w:rFonts w:hint="eastAsia" w:ascii="宋体" w:hAnsi="宋体" w:cs="宋体"/>
                <w:sz w:val="24"/>
                <w:szCs w:val="24"/>
                <w:lang w:val="zh-TW"/>
              </w:rPr>
              <w:t xml:space="preserve">个千兆以太网电口（含2路Bypass），不少于</w:t>
            </w:r>
            <w:r>
              <w:rPr>
                <w:rFonts w:hint="eastAsia" w:ascii="宋体" w:hAnsi="宋体" w:cs="宋体"/>
                <w:sz w:val="24"/>
                <w:szCs w:val="24"/>
              </w:rPr>
              <w:t xml:space="preserve">8个千兆光口，</w:t>
            </w:r>
            <w:r>
              <w:rPr>
                <w:rFonts w:hint="eastAsia" w:ascii="宋体" w:hAnsi="宋体" w:cs="宋体"/>
                <w:sz w:val="24"/>
                <w:szCs w:val="24"/>
                <w:lang w:val="zh-TW"/>
              </w:rPr>
              <w:t xml:space="preserve">不少于</w:t>
            </w:r>
            <w:r>
              <w:rPr>
                <w:rFonts w:hint="eastAsia" w:ascii="宋体" w:hAnsi="宋体" w:cs="宋体"/>
                <w:sz w:val="24"/>
                <w:szCs w:val="24"/>
              </w:rPr>
              <w:t xml:space="preserve">2个万兆光口，</w:t>
            </w:r>
            <w:r>
              <w:rPr>
                <w:rFonts w:hint="eastAsia" w:ascii="宋体" w:hAnsi="宋体" w:cs="宋体"/>
                <w:sz w:val="24"/>
                <w:szCs w:val="24"/>
                <w:lang w:val="zh-TW"/>
              </w:rPr>
              <w:t xml:space="preserve">可扩展</w:t>
            </w:r>
            <w:r>
              <w:rPr>
                <w:rFonts w:hint="eastAsia" w:ascii="宋体" w:hAnsi="宋体" w:cs="宋体"/>
                <w:sz w:val="24"/>
                <w:szCs w:val="24"/>
              </w:rPr>
              <w:t xml:space="preserve">40GE接口</w:t>
            </w:r>
            <w:r>
              <w:rPr>
                <w:rFonts w:hint="eastAsia" w:ascii="宋体" w:hAnsi="宋体" w:cs="宋体"/>
                <w:sz w:val="24"/>
                <w:szCs w:val="24"/>
                <w:lang w:val="zh-TW"/>
              </w:rPr>
              <w:t xml:space="preserve">；吞吐量大于</w:t>
            </w:r>
            <w:r>
              <w:rPr>
                <w:rFonts w:hint="eastAsia" w:ascii="宋体" w:hAnsi="宋体" w:cs="宋体"/>
                <w:sz w:val="24"/>
                <w:szCs w:val="24"/>
              </w:rPr>
              <w:t xml:space="preserve">26</w:t>
            </w:r>
            <w:r>
              <w:rPr>
                <w:rFonts w:hint="eastAsia" w:ascii="宋体" w:hAnsi="宋体" w:cs="宋体"/>
                <w:sz w:val="24"/>
                <w:szCs w:val="24"/>
                <w:lang w:val="zh-TW"/>
              </w:rPr>
              <w:t xml:space="preserve">Gbps，TPS处理性能大于24000， HTTP吞吐量（双向）大于</w:t>
            </w:r>
            <w:r>
              <w:rPr>
                <w:rFonts w:hint="eastAsia" w:ascii="宋体" w:hAnsi="宋体" w:cs="宋体"/>
                <w:sz w:val="24"/>
                <w:szCs w:val="24"/>
              </w:rPr>
              <w:t xml:space="preserve">14</w:t>
            </w:r>
            <w:r>
              <w:rPr>
                <w:rFonts w:hint="eastAsia" w:ascii="宋体" w:hAnsi="宋体" w:cs="宋体"/>
                <w:sz w:val="24"/>
                <w:szCs w:val="24"/>
                <w:lang w:val="zh-TW"/>
              </w:rPr>
              <w:t xml:space="preserve">G，</w:t>
            </w:r>
            <w:r>
              <w:rPr>
                <w:rFonts w:hint="eastAsia" w:ascii="宋体" w:hAnsi="宋体" w:cs="宋体"/>
                <w:sz w:val="24"/>
                <w:szCs w:val="24"/>
              </w:rPr>
              <w:t xml:space="preserve">100</w:t>
            </w:r>
            <w:r>
              <w:rPr>
                <w:rFonts w:hint="eastAsia" w:ascii="宋体" w:hAnsi="宋体" w:cs="宋体"/>
                <w:sz w:val="24"/>
                <w:szCs w:val="24"/>
                <w:lang w:val="zh-TW"/>
              </w:rPr>
              <w:t xml:space="preserve">W</w:t>
            </w:r>
            <w:r>
              <w:rPr>
                <w:rFonts w:hint="eastAsia" w:ascii="宋体" w:hAnsi="宋体" w:cs="宋体"/>
                <w:sz w:val="24"/>
                <w:szCs w:val="24"/>
              </w:rPr>
              <w:t xml:space="preserve">交流双</w:t>
            </w:r>
            <w:r>
              <w:rPr>
                <w:rFonts w:hint="eastAsia" w:ascii="宋体" w:hAnsi="宋体" w:cs="宋体"/>
                <w:sz w:val="24"/>
                <w:szCs w:val="24"/>
                <w:lang w:val="zh-TW"/>
              </w:rPr>
              <w:t xml:space="preserve">电源；</w:t>
            </w:r>
            <w:r>
              <w:rPr>
                <w:rFonts w:hint="eastAsia" w:ascii="宋体" w:hAnsi="宋体" w:cs="宋体"/>
                <w:sz w:val="24"/>
                <w:szCs w:val="24"/>
              </w:rPr>
              <w:t xml:space="preserve">1T硬盘。</w:t>
            </w:r>
            <w:r>
              <w:rPr>
                <w:rFonts w:hint="eastAsia" w:ascii="宋体" w:hAnsi="宋体" w:cs="宋体"/>
                <w:sz w:val="24"/>
                <w:szCs w:val="24"/>
                <w:lang w:val="zh-TW" w:eastAsia="zh-CN"/>
              </w:rPr>
            </w:r>
            <w:r/>
          </w:p>
        </w:tc>
      </w:tr>
      <w:tr>
        <w:trPr>
          <w:trHeight w:val="317"/>
        </w:trPr>
        <w:tc>
          <w:tcPr>
            <w:tcW w:w="2053" w:type="dxa"/>
            <w:vAlign w:val="center"/>
            <w:vMerge w:val="restart"/>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系统架构要求</w:t>
            </w: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部署方式：支持透明部署、反向代理部署、插件化部署和镜像部署；</w:t>
            </w:r>
            <w:r>
              <w:rPr>
                <w:rFonts w:hint="eastAsia" w:ascii="宋体" w:hAnsi="宋体" w:cs="宋体"/>
                <w:sz w:val="24"/>
                <w:szCs w:val="24"/>
                <w:lang w:val="zh-TW" w:eastAsia="zh-CN"/>
              </w:rPr>
            </w:r>
            <w:r/>
          </w:p>
        </w:tc>
      </w:tr>
      <w:tr>
        <w:trPr>
          <w:trHeight w:val="635"/>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高可用：支持集群模式，HA主备模式</w:t>
            </w:r>
            <w:r>
              <w:rPr>
                <w:rFonts w:hint="eastAsia" w:ascii="宋体" w:hAnsi="宋体" w:cs="宋体"/>
                <w:sz w:val="24"/>
                <w:szCs w:val="24"/>
                <w:lang w:val="zh-TW" w:eastAsia="zh-CN"/>
              </w:rPr>
            </w:r>
            <w:r/>
          </w:p>
        </w:tc>
      </w:tr>
      <w:tr>
        <w:trPr>
          <w:trHeight w:val="317"/>
        </w:trPr>
        <w:tc>
          <w:tcPr>
            <w:tcW w:w="2053" w:type="dxa"/>
            <w:vAlign w:val="center"/>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支持IPv4/IPv6双协议栈</w:t>
            </w:r>
            <w:r>
              <w:rPr>
                <w:rFonts w:hint="eastAsia" w:ascii="宋体" w:hAnsi="宋体" w:cs="宋体"/>
                <w:sz w:val="24"/>
                <w:szCs w:val="24"/>
                <w:lang w:val="zh-TW" w:eastAsia="zh-CN"/>
              </w:rPr>
            </w:r>
            <w:r/>
          </w:p>
        </w:tc>
      </w:tr>
      <w:tr>
        <w:trPr>
          <w:trHeight w:val="317"/>
        </w:trPr>
        <w:tc>
          <w:tcPr>
            <w:tcW w:w="2053" w:type="dxa"/>
            <w:vAlign w:val="center"/>
            <w:vMerge w:val="restart"/>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动态防护能力</w:t>
            </w: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▲防扫描：可有效防止通过各类自动化扫描工具发起的漏洞扫描与探测，防护后无法扫描出高危漏洞；（要求提供保护前后的功能对比截图）</w:t>
            </w:r>
            <w:r>
              <w:rPr>
                <w:rFonts w:hint="eastAsia" w:ascii="宋体" w:hAnsi="宋体" w:cs="宋体"/>
                <w:sz w:val="24"/>
                <w:szCs w:val="24"/>
                <w:lang w:val="zh-TW" w:eastAsia="zh-CN"/>
              </w:rPr>
            </w:r>
            <w:r/>
          </w:p>
        </w:tc>
      </w:tr>
      <w:tr>
        <w:trPr>
          <w:trHeight w:val="317"/>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top"/>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▲撞库防护：可有效防止攻击者通过自动化程序，发起撞库攻击或者暴力破解；（要求提供保护前后的功能对比截图）</w:t>
            </w:r>
            <w:r>
              <w:rPr>
                <w:rFonts w:hint="eastAsia" w:ascii="宋体" w:hAnsi="宋体" w:cs="宋体"/>
                <w:sz w:val="24"/>
                <w:szCs w:val="24"/>
                <w:lang w:val="zh-TW" w:eastAsia="zh-CN"/>
              </w:rPr>
            </w:r>
            <w:r/>
          </w:p>
        </w:tc>
      </w:tr>
      <w:tr>
        <w:trPr>
          <w:trHeight w:val="317"/>
        </w:trPr>
        <w:tc>
          <w:tcPr>
            <w:tcW w:w="2053" w:type="dxa"/>
            <w:vAlign w:val="top"/>
            <w:vMerge w:val="continue"/>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▲恶意爬虫防护：可有效防止攻击者通过爬虫或其他自动化工具，搜刮网站上的页面、数据或敏感信息；（要求提供保护前后的功能对比截图）</w:t>
            </w:r>
            <w:r>
              <w:rPr>
                <w:rFonts w:hint="eastAsia" w:ascii="宋体" w:hAnsi="宋体" w:cs="宋体"/>
                <w:sz w:val="24"/>
                <w:szCs w:val="24"/>
                <w:lang w:val="zh-TW" w:eastAsia="zh-CN"/>
              </w:rPr>
            </w:r>
            <w:r/>
          </w:p>
        </w:tc>
      </w:tr>
      <w:tr>
        <w:trPr>
          <w:trHeight w:val="549"/>
        </w:trPr>
        <w:tc>
          <w:tcPr>
            <w:tcW w:w="2053"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Web应用安全防护能力</w:t>
            </w:r>
            <w:r>
              <w:rPr>
                <w:rFonts w:hint="eastAsia" w:ascii="宋体" w:hAnsi="宋体" w:cs="宋体"/>
                <w:sz w:val="24"/>
                <w:szCs w:val="24"/>
                <w:lang w:val="zh-TW" w:eastAsia="zh-CN"/>
              </w:rPr>
            </w:r>
            <w:r/>
          </w:p>
        </w:tc>
        <w:tc>
          <w:tcPr>
            <w:tcW w:w="7777" w:type="dxa"/>
            <w:vAlign w:val="center"/>
            <w:textDirection w:val="lrTb"/>
            <w:noWrap w:val="false"/>
          </w:tcPr>
          <w:p>
            <w:pPr>
              <w:pStyle w:val="1005"/>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rPr>
              <w:t xml:space="preserve">支持针对HTTP协议合规性检测，防范HTTP协议违规和异常攻击。</w:t>
            </w:r>
            <w:r>
              <w:rPr>
                <w:rFonts w:hint="eastAsia" w:ascii="宋体" w:hAnsi="宋体" w:cs="宋体"/>
                <w:sz w:val="24"/>
                <w:szCs w:val="24"/>
                <w:lang w:val="zh-TW" w:eastAsia="zh-CN"/>
              </w:rPr>
            </w:r>
            <w:r/>
          </w:p>
        </w:tc>
      </w:tr>
    </w:tbl>
    <w:p>
      <w:pPr>
        <w:pStyle w:val="1005"/>
        <w:numPr>
          <w:ilvl w:val="0"/>
          <w:numId w:val="0"/>
        </w:numP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3.2.3</w:t>
      </w:r>
      <w:r>
        <w:rPr>
          <w:rFonts w:hint="eastAsia" w:ascii="宋体" w:hAnsi="宋体" w:cs="宋体"/>
          <w:sz w:val="24"/>
          <w:szCs w:val="24"/>
          <w:lang w:val="zh-TW" w:eastAsia="zh-CN"/>
        </w:rPr>
        <w:t xml:space="preserve">内网数据中心防火墙</w:t>
      </w:r>
      <w:r>
        <w:rPr>
          <w:rFonts w:hint="eastAsia" w:ascii="宋体" w:hAnsi="宋体" w:cs="宋体"/>
          <w:sz w:val="24"/>
          <w:szCs w:val="24"/>
          <w:lang w:val="zh-TW" w:eastAsia="zh-CN"/>
        </w:rPr>
      </w:r>
      <w:r/>
    </w:p>
    <w:tbl>
      <w:tblPr>
        <w:tblpPr w:horzAnchor="page" w:tblpX="892" w:vertAnchor="text" w:tblpY="431" w:leftFromText="180" w:topFromText="0" w:rightFromText="180" w:bottomFromText="0"/>
        <w:tblW w:w="106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1740"/>
        <w:gridCol w:w="7500"/>
      </w:tblGrid>
      <w:tr>
        <w:trPr>
          <w:trHeight w:val="527"/>
        </w:trPr>
        <w:tc>
          <w:tcPr>
            <w:gridSpan w:val="2"/>
            <w:shd w:val="clear" w:color="auto" w:fill="d8d8d8"/>
            <w:tcW w:w="312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指标项</w:t>
            </w:r>
            <w:r>
              <w:rPr>
                <w:rFonts w:hint="eastAsia" w:ascii="宋体" w:hAnsi="宋体" w:cs="宋体"/>
                <w:sz w:val="24"/>
                <w:szCs w:val="24"/>
                <w:lang w:val="zh-TW" w:eastAsia="zh-CN"/>
              </w:rPr>
            </w:r>
            <w:r/>
          </w:p>
        </w:tc>
        <w:tc>
          <w:tcPr>
            <w:shd w:val="clear" w:color="auto" w:fill="d8d8d8"/>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技术参数</w:t>
            </w:r>
            <w:r>
              <w:rPr>
                <w:rFonts w:hint="eastAsia" w:ascii="宋体" w:hAnsi="宋体" w:cs="宋体"/>
                <w:sz w:val="24"/>
                <w:szCs w:val="24"/>
                <w:lang w:val="zh-TW" w:eastAsia="zh-CN"/>
              </w:rPr>
            </w:r>
            <w:r/>
          </w:p>
        </w:tc>
      </w:tr>
      <w:tr>
        <w:trPr>
          <w:trHeight w:val="315"/>
        </w:trPr>
        <w:tc>
          <w:tcPr>
            <w:tcW w:w="138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硬件要求</w:t>
            </w: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硬件规格要求</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产品不少于16个10/100/1000M以太网电口，6个万兆光口SFP+，支持交流冗余电源，1U机箱。</w:t>
            </w:r>
            <w:r>
              <w:rPr>
                <w:rFonts w:hint="eastAsia" w:ascii="宋体" w:hAnsi="宋体" w:cs="宋体"/>
                <w:sz w:val="24"/>
                <w:szCs w:val="24"/>
                <w:lang w:val="zh-TW" w:eastAsia="zh-CN"/>
              </w:rPr>
            </w:r>
            <w:r/>
          </w:p>
        </w:tc>
      </w:tr>
      <w:tr>
        <w:trPr>
          <w:trHeight w:val="807"/>
        </w:trPr>
        <w:tc>
          <w:tcPr>
            <w:tcW w:w="138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性能要求</w:t>
            </w: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工作模式</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网络层吞吐量≥ 35Gbps，应用层吞吐量≥20Gbps，并发连接数≥800万，每秒新建连接数≥18万。</w:t>
            </w:r>
            <w:r>
              <w:rPr>
                <w:rFonts w:hint="eastAsia" w:ascii="宋体" w:hAnsi="宋体" w:cs="宋体"/>
                <w:sz w:val="24"/>
                <w:szCs w:val="24"/>
                <w:lang w:val="zh-TW" w:eastAsia="zh-CN"/>
              </w:rPr>
            </w:r>
            <w:r/>
          </w:p>
        </w:tc>
      </w:tr>
      <w:tr>
        <w:trPr>
          <w:trHeight w:val="528"/>
        </w:trPr>
        <w:tc>
          <w:tcPr>
            <w:tcW w:w="1385"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基础网络特性</w:t>
            </w: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工作模式</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产品支持路由模式、透明模式、虚拟网线模式、旁路镜像模式等多种部署方式。</w:t>
            </w:r>
            <w:r>
              <w:rPr>
                <w:rFonts w:hint="eastAsia" w:ascii="宋体" w:hAnsi="宋体" w:cs="宋体"/>
                <w:sz w:val="24"/>
                <w:szCs w:val="24"/>
                <w:lang w:val="zh-TW" w:eastAsia="zh-CN"/>
              </w:rPr>
            </w:r>
            <w:r/>
          </w:p>
        </w:tc>
      </w:tr>
      <w:tr>
        <w:trPr>
          <w:trHeight w:val="528"/>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路由功能</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产品支持静态路由、策略路由和多播路由协议，并支持BGP、RIP、OSPF等动态路由协议。</w:t>
            </w:r>
            <w:r>
              <w:rPr>
                <w:rFonts w:hint="eastAsia" w:ascii="宋体" w:hAnsi="宋体" w:cs="宋体"/>
                <w:sz w:val="24"/>
                <w:szCs w:val="24"/>
                <w:lang w:val="zh-TW" w:eastAsia="zh-CN"/>
              </w:rPr>
            </w:r>
            <w:r/>
          </w:p>
        </w:tc>
      </w:tr>
      <w:tr>
        <w:trPr>
          <w:trHeight w:val="792"/>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产品支持路由类型、协议类型、网络对象、国家地区等条件进行自动选路的策略路由，支持不少于3种的调度算法，至少包括带宽比例、加权流量、线路优先等。</w:t>
            </w:r>
            <w:r>
              <w:rPr>
                <w:rFonts w:hint="eastAsia" w:ascii="宋体" w:hAnsi="宋体" w:cs="宋体"/>
                <w:sz w:val="24"/>
                <w:szCs w:val="24"/>
                <w:lang w:val="zh-TW" w:eastAsia="zh-CN"/>
              </w:rPr>
            </w:r>
            <w:r/>
          </w:p>
        </w:tc>
      </w:tr>
      <w:tr>
        <w:trPr>
          <w:trHeight w:val="312"/>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NAT功能</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产品支持多对一、一对多和一对一等多种地址转换方式。</w:t>
            </w:r>
            <w:r>
              <w:rPr>
                <w:rFonts w:hint="eastAsia" w:ascii="宋体" w:hAnsi="宋体" w:cs="宋体"/>
                <w:sz w:val="24"/>
                <w:szCs w:val="24"/>
                <w:lang w:val="zh-TW" w:eastAsia="zh-CN"/>
              </w:rPr>
            </w:r>
            <w:r/>
          </w:p>
        </w:tc>
      </w:tr>
      <w:tr>
        <w:trPr>
          <w:trHeight w:val="312"/>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IPv6</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产品支持IPv4/IPv6双栈工作模式，以适应IPv6发展趋势。</w:t>
            </w:r>
            <w:r>
              <w:rPr>
                <w:rFonts w:hint="eastAsia" w:ascii="宋体" w:hAnsi="宋体" w:cs="宋体"/>
                <w:sz w:val="24"/>
                <w:szCs w:val="24"/>
                <w:lang w:val="zh-TW" w:eastAsia="zh-CN"/>
              </w:rPr>
            </w:r>
            <w:r/>
          </w:p>
        </w:tc>
      </w:tr>
      <w:tr>
        <w:trPr>
          <w:trHeight w:val="312"/>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产品支持基于应用、服务、时间、域名、IPv6对象等维度的访问控制</w:t>
            </w:r>
            <w:r>
              <w:rPr>
                <w:rFonts w:hint="eastAsia" w:ascii="宋体" w:hAnsi="宋体" w:cs="宋体"/>
                <w:sz w:val="24"/>
                <w:szCs w:val="24"/>
                <w:lang w:val="zh-TW" w:eastAsia="zh-CN"/>
              </w:rPr>
            </w:r>
            <w:r/>
          </w:p>
        </w:tc>
      </w:tr>
      <w:tr>
        <w:trPr>
          <w:trHeight w:val="544"/>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VPN功能</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产品支持IPsec VPN功能。</w:t>
            </w:r>
            <w:r>
              <w:rPr>
                <w:rFonts w:hint="eastAsia" w:ascii="宋体" w:hAnsi="宋体" w:cs="宋体"/>
                <w:sz w:val="24"/>
                <w:szCs w:val="24"/>
                <w:lang w:val="zh-TW" w:eastAsia="zh-CN"/>
              </w:rPr>
            </w:r>
            <w:r/>
          </w:p>
        </w:tc>
      </w:tr>
      <w:tr>
        <w:trPr>
          <w:trHeight w:val="624"/>
        </w:trPr>
        <w:tc>
          <w:tcPr>
            <w:tcW w:w="138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用户识别与认证</w:t>
            </w: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认证方式</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产品支持3种以上的用户认证方式,包含但不限于单点登录、本地账号密码、外部账号密码认证。</w:t>
            </w:r>
            <w:r>
              <w:rPr>
                <w:rFonts w:hint="eastAsia" w:ascii="宋体" w:hAnsi="宋体" w:cs="宋体"/>
                <w:sz w:val="24"/>
                <w:szCs w:val="24"/>
                <w:lang w:val="zh-TW" w:eastAsia="zh-CN"/>
              </w:rPr>
            </w:r>
            <w:r/>
          </w:p>
        </w:tc>
      </w:tr>
      <w:tr>
        <w:trPr>
          <w:trHeight w:val="528"/>
        </w:trPr>
        <w:tc>
          <w:tcPr>
            <w:tcW w:w="138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高可用</w:t>
            </w: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高可用</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▲当主机故障时，双机切换时不丢包，并可实现双机部署下升级不断网。（需提供产品功能截图证明并提供具备CMA/CNAS标识的第三方检测报告）</w:t>
            </w:r>
            <w:r>
              <w:rPr>
                <w:rFonts w:hint="eastAsia" w:ascii="宋体" w:hAnsi="宋体" w:cs="宋体"/>
                <w:sz w:val="24"/>
                <w:szCs w:val="24"/>
                <w:lang w:val="zh-TW" w:eastAsia="zh-CN"/>
              </w:rPr>
            </w:r>
            <w:r/>
          </w:p>
        </w:tc>
      </w:tr>
      <w:tr>
        <w:trPr>
          <w:trHeight w:val="528"/>
        </w:trPr>
        <w:tc>
          <w:tcPr>
            <w:tcW w:w="138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访问控制</w:t>
            </w: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访问控制策略</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产品支持ftp协议命令控制功能，至少包含delete、rmdir、mkdir、rename、mget、dir、mput、get、put等，保护对外服务不被恶意篡改。</w:t>
            </w:r>
            <w:r>
              <w:rPr>
                <w:rFonts w:hint="eastAsia" w:ascii="宋体" w:hAnsi="宋体" w:cs="宋体"/>
                <w:sz w:val="24"/>
                <w:szCs w:val="24"/>
                <w:lang w:val="zh-TW" w:eastAsia="zh-CN"/>
              </w:rPr>
            </w:r>
            <w:r/>
          </w:p>
        </w:tc>
      </w:tr>
      <w:tr>
        <w:trPr>
          <w:trHeight w:val="327"/>
        </w:trPr>
        <w:tc>
          <w:tcPr>
            <w:tcW w:w="1385"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安全防护</w:t>
            </w:r>
            <w:r>
              <w:rPr>
                <w:rFonts w:hint="eastAsia" w:ascii="宋体" w:hAnsi="宋体" w:cs="宋体"/>
                <w:sz w:val="24"/>
                <w:szCs w:val="24"/>
                <w:lang w:val="zh-TW" w:eastAsia="zh-CN"/>
              </w:rPr>
            </w:r>
            <w:r/>
          </w:p>
        </w:tc>
        <w:tc>
          <w:tcPr>
            <w:tcW w:w="174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DDoS防护</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产品支持对ICMP、UDP、DNS、SYN等协议进行DDOS防护。</w:t>
            </w:r>
            <w:r>
              <w:rPr>
                <w:rFonts w:hint="eastAsia" w:ascii="宋体" w:hAnsi="宋体" w:cs="宋体"/>
                <w:sz w:val="24"/>
                <w:szCs w:val="24"/>
                <w:lang w:val="zh-TW" w:eastAsia="zh-CN"/>
              </w:rPr>
            </w:r>
            <w:r/>
          </w:p>
        </w:tc>
      </w:tr>
      <w:tr>
        <w:trPr>
          <w:trHeight w:val="807"/>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产品支持异常数据包攻击防御，防护类型包括IP数据块分片传输防护、Teardrop攻击防护、Smurf攻击防护、Land攻击防护、WinNuke攻击防护等攻击类型。</w:t>
            </w:r>
            <w:r>
              <w:rPr>
                <w:rFonts w:hint="eastAsia" w:ascii="宋体" w:hAnsi="宋体" w:cs="宋体"/>
                <w:sz w:val="24"/>
                <w:szCs w:val="24"/>
                <w:lang w:val="zh-TW" w:eastAsia="zh-CN"/>
              </w:rPr>
            </w:r>
            <w:r/>
          </w:p>
        </w:tc>
      </w:tr>
      <w:tr>
        <w:trPr>
          <w:trHeight w:val="480"/>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加密流量安全防护</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产品支持https解密功能，支持TCP代理和SSL代理。</w:t>
            </w:r>
            <w:r>
              <w:rPr>
                <w:rFonts w:hint="eastAsia" w:ascii="宋体" w:hAnsi="宋体" w:cs="宋体"/>
                <w:sz w:val="24"/>
                <w:szCs w:val="24"/>
                <w:lang w:val="zh-TW" w:eastAsia="zh-CN"/>
              </w:rPr>
            </w:r>
            <w:r/>
          </w:p>
        </w:tc>
      </w:tr>
      <w:tr>
        <w:trPr>
          <w:trHeight w:val="90"/>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入侵防御</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▲产品内置不低于15000种漏洞规则，同时支持在控制台界面通过漏洞ID、漏洞名称、危险等级、漏洞CVE标识、漏洞描述等条件查询漏洞特征信息，支持用户自定义IPS规则。（需提供产品功能截图证明）</w:t>
            </w:r>
            <w:r>
              <w:rPr>
                <w:rFonts w:hint="eastAsia" w:ascii="宋体" w:hAnsi="宋体" w:cs="宋体"/>
                <w:sz w:val="24"/>
                <w:szCs w:val="24"/>
                <w:lang w:val="zh-TW" w:eastAsia="zh-CN"/>
              </w:rPr>
            </w:r>
            <w:r/>
          </w:p>
        </w:tc>
      </w:tr>
      <w:tr>
        <w:trPr>
          <w:trHeight w:val="1071"/>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▲产品支持僵尸主机检测功能，产品内置僵尸网络特征库超过128万种，可识别主机的异常外联行为。（需提供产品功能截图证明并提供具备CMA/CNAS标识的第三方检测报告）</w:t>
            </w:r>
            <w:r>
              <w:rPr>
                <w:rFonts w:hint="eastAsia" w:ascii="宋体" w:hAnsi="宋体" w:cs="宋体"/>
                <w:sz w:val="24"/>
                <w:szCs w:val="24"/>
                <w:lang w:val="zh-TW" w:eastAsia="zh-CN"/>
              </w:rPr>
            </w:r>
            <w:r/>
          </w:p>
        </w:tc>
      </w:tr>
      <w:tr>
        <w:trPr>
          <w:trHeight w:val="807"/>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策略生命周期管理</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★产品支持策略生命周期管理功能，支持对安全策略修改的时间、原因、变更类型进行统一管理，便于策略的运维与管理。（需提供产品功能截图证明）</w:t>
            </w:r>
            <w:r>
              <w:rPr>
                <w:rFonts w:hint="eastAsia" w:ascii="宋体" w:hAnsi="宋体" w:cs="宋体"/>
                <w:sz w:val="24"/>
                <w:szCs w:val="24"/>
                <w:lang w:val="zh-TW" w:eastAsia="zh-CN"/>
              </w:rPr>
            </w:r>
            <w:r/>
          </w:p>
        </w:tc>
      </w:tr>
      <w:tr>
        <w:trPr>
          <w:trHeight w:val="543"/>
        </w:trPr>
        <w:tc>
          <w:tcPr>
            <w:tcW w:w="138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设备联动</w:t>
            </w: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设备联动</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★产品支持与态势感知平台联动，将本地防火墙产品产生的安全日志等数据上报至态势感知平台，并在态势感知平台进行威胁展示，发生安全事件时可在态势感知上进行联动封锁（需提供产品功能截图证明）</w:t>
            </w:r>
            <w:r>
              <w:rPr>
                <w:rFonts w:hint="eastAsia" w:ascii="宋体" w:hAnsi="宋体" w:cs="宋体"/>
                <w:sz w:val="24"/>
                <w:szCs w:val="24"/>
                <w:lang w:val="zh-TW" w:eastAsia="zh-CN"/>
              </w:rPr>
            </w:r>
            <w:r/>
          </w:p>
        </w:tc>
      </w:tr>
      <w:tr>
        <w:trPr>
          <w:trHeight w:val="543"/>
        </w:trPr>
        <w:tc>
          <w:tcPr>
            <w:tcW w:w="1385"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资质要求</w:t>
            </w:r>
            <w:r>
              <w:rPr>
                <w:rFonts w:hint="eastAsia" w:ascii="宋体" w:hAnsi="宋体" w:cs="宋体"/>
                <w:sz w:val="24"/>
                <w:szCs w:val="24"/>
                <w:lang w:val="zh-TW" w:eastAsia="zh-CN"/>
              </w:rPr>
            </w:r>
            <w:r/>
          </w:p>
        </w:tc>
        <w:tc>
          <w:tcPr>
            <w:tcW w:w="174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产品资质</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▲要求所投产品具备网络关键设备和网络安全专用产品安全认证证书，提供有效证书复印件。</w:t>
            </w:r>
            <w:r>
              <w:rPr>
                <w:rFonts w:hint="eastAsia" w:ascii="宋体" w:hAnsi="宋体" w:cs="宋体"/>
                <w:sz w:val="24"/>
                <w:szCs w:val="24"/>
                <w:lang w:val="zh-TW" w:eastAsia="zh-CN"/>
              </w:rPr>
            </w:r>
            <w:r/>
          </w:p>
        </w:tc>
      </w:tr>
      <w:tr>
        <w:trPr>
          <w:trHeight w:val="807"/>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求所投产品厂商资质</w:t>
            </w: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所投产品的生产厂商具备云安全成熟度成熟度模型CS-CMMI 5认证，提供证书复印件并加盖公章。</w:t>
            </w:r>
            <w:r>
              <w:rPr>
                <w:rFonts w:hint="eastAsia" w:ascii="宋体" w:hAnsi="宋体" w:cs="宋体"/>
                <w:sz w:val="24"/>
                <w:szCs w:val="24"/>
                <w:lang w:val="zh-TW" w:eastAsia="zh-CN"/>
              </w:rPr>
            </w:r>
            <w:r/>
          </w:p>
        </w:tc>
      </w:tr>
      <w:tr>
        <w:trPr>
          <w:trHeight w:val="543"/>
        </w:trPr>
        <w:tc>
          <w:tcPr>
            <w:tcW w:w="138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174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r>
            <w:r/>
          </w:p>
        </w:tc>
        <w:tc>
          <w:tcPr>
            <w:tcW w:w="750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framePr w:vAnchor="text" w:hAnchor="page" w:x="892" w:y="431"/>
            </w:pPr>
            <w:r>
              <w:rPr>
                <w:rFonts w:hint="eastAsia" w:ascii="宋体" w:hAnsi="宋体" w:cs="宋体"/>
                <w:sz w:val="24"/>
                <w:szCs w:val="24"/>
                <w:lang w:val="zh-TW" w:eastAsia="zh-CN"/>
              </w:rPr>
              <w:t xml:space="preserve">▲要求所投产品的生产厂商参与制定《信息安全技术 第二代防火墙安全技术 要求》，需提供证明材料。</w:t>
            </w:r>
            <w:r>
              <w:rPr>
                <w:rFonts w:hint="eastAsia" w:ascii="宋体" w:hAnsi="宋体" w:cs="宋体"/>
                <w:sz w:val="24"/>
                <w:szCs w:val="24"/>
                <w:lang w:val="zh-TW" w:eastAsia="zh-CN"/>
              </w:rPr>
            </w:r>
            <w:r/>
          </w:p>
        </w:tc>
      </w:tr>
    </w:tbl>
    <w:p>
      <w:pPr>
        <w:pStyle w:val="1005"/>
        <w:numPr>
          <w:ilvl w:val="0"/>
          <w:numId w:val="0"/>
        </w:numP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3.2.4</w:t>
      </w:r>
      <w:r>
        <w:rPr>
          <w:rFonts w:hint="eastAsia" w:ascii="宋体" w:hAnsi="宋体" w:cs="宋体"/>
          <w:sz w:val="24"/>
          <w:szCs w:val="24"/>
          <w:lang w:val="zh-TW" w:eastAsia="zh-CN"/>
        </w:rPr>
        <w:t xml:space="preserve">零信任SSL VPN</w:t>
      </w:r>
      <w:r>
        <w:rPr>
          <w:rFonts w:hint="eastAsia" w:ascii="宋体" w:hAnsi="宋体" w:cs="宋体"/>
          <w:sz w:val="24"/>
          <w:szCs w:val="24"/>
          <w:lang w:val="zh-TW" w:eastAsia="zh-CN"/>
        </w:rPr>
      </w:r>
      <w:r/>
    </w:p>
    <w:tbl>
      <w:tblPr>
        <w:tblW w:w="104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6"/>
        <w:gridCol w:w="1773"/>
        <w:gridCol w:w="6890"/>
      </w:tblGrid>
      <w:tr>
        <w:trPr>
          <w:trHeight w:val="494"/>
        </w:trPr>
        <w:tc>
          <w:tcPr>
            <w:gridSpan w:val="2"/>
            <w:shd w:val="clear" w:color="auto" w:fill="d9d9d9"/>
            <w:tcW w:w="3549"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指标项</w:t>
            </w:r>
            <w:r>
              <w:rPr>
                <w:rFonts w:hint="eastAsia" w:ascii="宋体" w:hAnsi="宋体" w:cs="宋体"/>
                <w:sz w:val="24"/>
                <w:szCs w:val="24"/>
                <w:lang w:val="zh-TW" w:eastAsia="zh-CN"/>
              </w:rPr>
            </w:r>
            <w:r/>
          </w:p>
        </w:tc>
        <w:tc>
          <w:tcPr>
            <w:shd w:val="clear" w:color="auto" w:fill="d9d9d9"/>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技术参数</w:t>
            </w:r>
            <w:r>
              <w:rPr>
                <w:rFonts w:hint="eastAsia" w:ascii="宋体" w:hAnsi="宋体" w:cs="宋体"/>
                <w:sz w:val="24"/>
                <w:szCs w:val="24"/>
                <w:lang w:val="zh-TW" w:eastAsia="zh-CN"/>
              </w:rPr>
            </w:r>
            <w:r/>
          </w:p>
        </w:tc>
      </w:tr>
      <w:tr>
        <w:trPr>
          <w:trHeight w:val="148"/>
        </w:trPr>
        <w:tc>
          <w:tcPr>
            <w:tcW w:w="1776"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硬件规格要求</w:t>
            </w: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硬件规格要求</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产品不少于6个10/100/1000M以太网电口，2个10/100/1000M SFP口，支持交流单电源，1U机箱。</w:t>
            </w:r>
            <w:r>
              <w:rPr>
                <w:rFonts w:hint="eastAsia" w:ascii="宋体" w:hAnsi="宋体" w:cs="宋体"/>
                <w:sz w:val="24"/>
                <w:szCs w:val="24"/>
                <w:lang w:val="zh-TW" w:eastAsia="zh-CN"/>
              </w:rPr>
            </w:r>
            <w:r/>
          </w:p>
        </w:tc>
      </w:tr>
      <w:tr>
        <w:trPr>
          <w:trHeight w:val="148"/>
        </w:trPr>
        <w:tc>
          <w:tcPr>
            <w:tcW w:w="1776"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产品性能要求</w:t>
            </w: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性能要求</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最大并发用户数≥400，新建用户数≥60个/秒；</w:t>
            </w:r>
            <w:r>
              <w:rPr>
                <w:rFonts w:hint="eastAsia" w:ascii="宋体" w:hAnsi="宋体" w:cs="宋体"/>
                <w:sz w:val="24"/>
                <w:szCs w:val="24"/>
                <w:lang w:val="zh-TW" w:eastAsia="zh-CN"/>
              </w:rPr>
            </w:r>
            <w:r/>
          </w:p>
        </w:tc>
      </w:tr>
      <w:tr>
        <w:trPr>
          <w:trHeight w:val="148"/>
        </w:trPr>
        <w:tc>
          <w:tcPr>
            <w:tcW w:w="1776"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身份认证</w:t>
            </w: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认证方式支持</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▲为满足身份安全要求，应支持多因素认证，至少包括：账号密码认证、短信认证、证书认证、动态令牌认证、</w:t>
            </w:r>
            <w:r>
              <w:rPr>
                <w:rFonts w:hint="eastAsia" w:ascii="宋体" w:hAnsi="宋体" w:cs="宋体"/>
                <w:sz w:val="24"/>
                <w:szCs w:val="24"/>
                <w:lang w:val="zh-TW" w:eastAsia="zh-CN"/>
              </w:rPr>
              <w:t xml:space="preserve">扫码认证，以及对接统一认证平台实现单点登录等认证方式。账号密码认证应支持设备自带账号密码认证，或通过LDAP/Radius/HTTPS协议对接第三方认证服务器。扫码认证应至少支持零信任客户端、企微、钉钉、飞书扫码认证。单点登录应支持标准的CAS、OAuth2.0、OIDC协议对接。为强化系统认证安全性，可配置在触发异常环境的条件时，用户需完成增强认证才可登录。可配置的异常环境包括但不限于：账号首次登录、账号在该终端首次登录、闲置账号登录、弱密码登录、异常时间登录、非常用地点登录等。（需提供产品功能截图证明）</w:t>
            </w:r>
            <w:r>
              <w:rPr>
                <w:rFonts w:hint="eastAsia" w:ascii="宋体" w:hAnsi="宋体" w:cs="宋体"/>
                <w:sz w:val="24"/>
                <w:szCs w:val="24"/>
                <w:lang w:val="zh-TW" w:eastAsia="zh-CN"/>
              </w:rPr>
            </w:r>
            <w:r/>
          </w:p>
        </w:tc>
      </w:tr>
      <w:tr>
        <w:trPr>
          <w:trHeight w:val="148"/>
        </w:trPr>
        <w:tc>
          <w:tcPr>
            <w:tcW w:w="1776"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资源发布能力</w:t>
            </w: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隧道资源发布</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隧道模式资源发布，基于TCP、UDP、ICMP等协议代理访问业务资源，支持发布IP、IP范围、IP段、具体域名及通配符域名等形式的服务器地址，满足常见办公业务的代理，收缩业务暴露面。支持以隧道模式发布http/https协议的资源，以增加在隧道模式下发布的资源的URL级别审计能力，同时支持为隧道资源添加WEB水印以及单点登录功能。</w:t>
            </w:r>
            <w:r>
              <w:rPr>
                <w:rFonts w:hint="eastAsia" w:ascii="宋体" w:hAnsi="宋体" w:cs="宋体"/>
                <w:sz w:val="24"/>
                <w:szCs w:val="24"/>
                <w:lang w:val="zh-TW" w:eastAsia="zh-CN"/>
              </w:rPr>
            </w:r>
            <w:r/>
          </w:p>
        </w:tc>
      </w:tr>
      <w:tr>
        <w:trPr>
          <w:trHeight w:val="148"/>
        </w:trPr>
        <w:tc>
          <w:tcPr>
            <w:tcW w:w="1776"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WEB页面安全</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为提升业务应用的数据安全性，零信任系统应支持针对发布的WEB应用开启WEB水印，水印内容至少包括：用户名+当前年月日，起到威慑与溯源作用。应支持对WEB应用禁止复制、禁止打印、禁止下载、禁止鼠标右键、禁止浏览器调试功能，以保护应用的数据安全与应用安全。（需提供产品功能截图证明）</w:t>
            </w:r>
            <w:r>
              <w:rPr>
                <w:rFonts w:hint="eastAsia" w:ascii="宋体" w:hAnsi="宋体" w:cs="宋体"/>
                <w:sz w:val="24"/>
                <w:szCs w:val="24"/>
                <w:lang w:val="zh-TW" w:eastAsia="zh-CN"/>
              </w:rPr>
            </w:r>
            <w:r/>
          </w:p>
        </w:tc>
      </w:tr>
      <w:tr>
        <w:trPr>
          <w:trHeight w:val="148"/>
        </w:trPr>
        <w:tc>
          <w:tcPr>
            <w:tcW w:w="1776"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DNS解析</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★支持以私有DNS发布企业资源，无需额外购买DNS服务即可使用域名访问内网资源，支持管理员自主配置是否允许从具体网络区域（局域网/互联网）接入时使用此私有DNS解析地址。（需提供产品功能截图证明）</w:t>
            </w:r>
            <w:r>
              <w:rPr>
                <w:rFonts w:hint="eastAsia" w:ascii="宋体" w:hAnsi="宋体" w:cs="宋体"/>
                <w:sz w:val="24"/>
                <w:szCs w:val="24"/>
                <w:lang w:val="zh-TW" w:eastAsia="zh-CN"/>
              </w:rPr>
            </w:r>
            <w:r/>
          </w:p>
        </w:tc>
      </w:tr>
      <w:tr>
        <w:trPr>
          <w:trHeight w:val="148"/>
        </w:trPr>
        <w:tc>
          <w:tcPr>
            <w:tcW w:w="1776"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终端接入能力</w:t>
            </w: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客户端兼容性</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▲为保障业务正常访问，客户端应兼容主流操作系统和芯片，操作系统至少包括Windows、macOS、Ubuntu、Android、iOS、UOS、Kylin、NFS、Harmony next，芯片至少包括兆芯、海光、飞腾、鲲鹏、海思麒麟、龙芯（含MIPS和Loongarch）。</w:t>
            </w:r>
            <w:r>
              <w:rPr>
                <w:rFonts w:hint="eastAsia" w:ascii="宋体" w:hAnsi="宋体" w:cs="宋体"/>
                <w:sz w:val="24"/>
                <w:szCs w:val="24"/>
                <w:lang w:val="zh-TW" w:eastAsia="zh-CN"/>
              </w:rPr>
            </w:r>
            <w:r/>
          </w:p>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（需提供产品界面客户端下载页兼容性截图证明，国产系统需提供零信任厂商与国产操作系统的兼容性证明）</w:t>
            </w:r>
            <w:r>
              <w:rPr>
                <w:rFonts w:hint="eastAsia" w:ascii="宋体" w:hAnsi="宋体" w:cs="宋体"/>
                <w:sz w:val="24"/>
                <w:szCs w:val="24"/>
                <w:lang w:val="zh-TW" w:eastAsia="zh-CN"/>
              </w:rPr>
            </w:r>
            <w:r/>
          </w:p>
        </w:tc>
      </w:tr>
      <w:tr>
        <w:trPr>
          <w:trHeight w:val="148"/>
        </w:trPr>
        <w:tc>
          <w:tcPr>
            <w:tcW w:w="1776"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零信任安全特性</w:t>
            </w: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SPA单包授权</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为了最大程度缩小网络、业务暴露面，零信任平台需提供单包授权能力（SPA），支持UDP+TCP组合的单包授权技术，未授权用户无法连接零信任设备，无法扫描到服务端口。安全码支持共享码和一人一码及一次一码三种模式，可通过短信分发安全码。一人一码模式下，当实际登录用户跟分发SPA安全码绑定的用户不一致时，零信任系统可以产生安全告警。一次一码模式下激活码被用户使用并正常登录零信任系统后转换为安全码加密存储，换码成功后激活码失效，控制台日志须体现用户首次登录后的换码过程。（需提供产品功能截图证明）</w:t>
            </w:r>
            <w:r>
              <w:rPr>
                <w:rFonts w:hint="eastAsia" w:ascii="宋体" w:hAnsi="宋体" w:cs="宋体"/>
                <w:sz w:val="24"/>
                <w:szCs w:val="24"/>
                <w:lang w:val="zh-TW" w:eastAsia="zh-CN"/>
              </w:rPr>
            </w:r>
            <w:r/>
          </w:p>
        </w:tc>
      </w:tr>
      <w:tr>
        <w:trPr>
          <w:trHeight w:val="148"/>
        </w:trPr>
        <w:tc>
          <w:tcPr>
            <w:tcW w:w="1776"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零信任开放性</w:t>
            </w: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移动端SDK封装</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iOS、安卓手机APP集成零信任SDK，从而实现安全接入、数据安全沙箱等功能，避免单独安装零信任手机客户端，支持通过控制台上传Android、iOS原包应用进行自动封装。支持为已经集成零信任SDK并发布到安卓或iOS应用市场的公有化生态应用配置策略，使其具有零信任接入能力及数据防泄漏能力（需提供产品功能截图证明）</w:t>
            </w:r>
            <w:r>
              <w:rPr>
                <w:rFonts w:hint="eastAsia" w:ascii="宋体" w:hAnsi="宋体" w:cs="宋体"/>
                <w:sz w:val="24"/>
                <w:szCs w:val="24"/>
                <w:lang w:val="zh-TW" w:eastAsia="zh-CN"/>
              </w:rPr>
            </w:r>
            <w:r/>
          </w:p>
        </w:tc>
      </w:tr>
      <w:tr>
        <w:trPr>
          <w:trHeight w:val="148"/>
        </w:trPr>
        <w:tc>
          <w:tcPr>
            <w:tcW w:w="1776"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审计及运维能力</w:t>
            </w: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用户安全日志审计</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bookmarkStart w:id="200" w:name="_Hlk57304557"/>
            <w:r>
              <w:rPr>
                <w:rFonts w:hint="eastAsia" w:ascii="宋体" w:hAnsi="宋体" w:cs="宋体"/>
                <w:sz w:val="24"/>
                <w:szCs w:val="24"/>
                <w:lang w:val="zh-TW" w:eastAsia="zh-CN"/>
              </w:rPr>
              <w:t xml:space="preserve">▲</w:t>
            </w:r>
            <w:bookmarkEnd w:id="200"/>
            <w:r>
              <w:rPr>
                <w:rFonts w:hint="eastAsia" w:ascii="宋体" w:hAnsi="宋体" w:cs="宋体"/>
                <w:sz w:val="24"/>
                <w:szCs w:val="24"/>
                <w:lang w:val="zh-TW" w:eastAsia="zh-CN"/>
              </w:rPr>
              <w:t xml:space="preserve">应支持将具有异常登录行为的用户日志自动打标签为用户安全日志，以便于管理员快速审计定位。用户安全日志包括但不限于：账号安全、中间人攻击、SPA安全、cookie劫持等。（需提供产品功能截图证明）</w:t>
            </w:r>
            <w:r>
              <w:rPr>
                <w:rFonts w:hint="eastAsia" w:ascii="宋体" w:hAnsi="宋体" w:cs="宋体"/>
                <w:sz w:val="24"/>
                <w:szCs w:val="24"/>
                <w:lang w:val="zh-TW" w:eastAsia="zh-CN"/>
              </w:rPr>
            </w:r>
            <w:r/>
          </w:p>
        </w:tc>
      </w:tr>
      <w:tr>
        <w:trPr>
          <w:trHeight w:val="148"/>
        </w:trPr>
        <w:tc>
          <w:tcPr>
            <w:tcW w:w="1776"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客户端快速诊断及日志收集</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支持终端环境诊断排查，提供终端诊断工具，支持对当前终端的基本环境进行扫描和一键修复；支持客户端应用访问诊断，输入应用地址后自动检测应用连通性；支持客户端自助日志收集；</w:t>
            </w:r>
            <w:r>
              <w:rPr>
                <w:rFonts w:hint="eastAsia" w:ascii="宋体" w:hAnsi="宋体" w:cs="宋体"/>
                <w:sz w:val="24"/>
                <w:szCs w:val="24"/>
                <w:lang w:val="zh-TW" w:eastAsia="zh-CN"/>
              </w:rPr>
            </w:r>
            <w:r/>
          </w:p>
        </w:tc>
      </w:tr>
      <w:tr>
        <w:trPr>
          <w:trHeight w:val="199"/>
        </w:trPr>
        <w:tc>
          <w:tcPr>
            <w:tcW w:w="1776"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兼容性</w:t>
            </w: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兼容性</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为了保证客户端体验，本次所投零信任产品可与客户现有终端安全管理软件客户端合并，保证用户的使用体验，提供功能截图及承诺函并加盖公章；</w:t>
            </w:r>
            <w:r>
              <w:rPr>
                <w:rFonts w:hint="eastAsia" w:ascii="宋体" w:hAnsi="宋体" w:cs="宋体"/>
                <w:sz w:val="24"/>
                <w:szCs w:val="24"/>
                <w:lang w:val="zh-TW" w:eastAsia="zh-CN"/>
              </w:rPr>
            </w:r>
            <w:r/>
          </w:p>
        </w:tc>
      </w:tr>
      <w:tr>
        <w:trPr>
          <w:trHeight w:val="199"/>
        </w:trPr>
        <w:tc>
          <w:tcPr>
            <w:tcW w:w="1776"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资质</w:t>
            </w: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电信设备进网许可证</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▲为保障产品接入互联网的安全合规性，所投零信任产品型号应提供由工信部颁发的《电信设备进网许可证》。提供有效证书复印件。</w:t>
            </w:r>
            <w:r>
              <w:rPr>
                <w:rFonts w:hint="eastAsia" w:ascii="宋体" w:hAnsi="宋体" w:cs="宋体"/>
                <w:sz w:val="24"/>
                <w:szCs w:val="24"/>
                <w:lang w:val="zh-TW" w:eastAsia="zh-CN"/>
              </w:rPr>
            </w:r>
            <w:r/>
          </w:p>
        </w:tc>
      </w:tr>
      <w:tr>
        <w:trPr>
          <w:trHeight w:val="1856"/>
        </w:trPr>
        <w:tc>
          <w:tcPr>
            <w:tcW w:w="1776"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1773"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cs="宋体"/>
                <w:sz w:val="24"/>
                <w:szCs w:val="24"/>
                <w:lang w:val="en-US" w:eastAsia="zh-CN"/>
              </w:rPr>
            </w:r>
            <w:r/>
          </w:p>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信通院零信任认证证书</w:t>
            </w:r>
            <w:r>
              <w:rPr>
                <w:rFonts w:hint="eastAsia" w:ascii="宋体" w:hAnsi="宋体" w:cs="宋体"/>
                <w:sz w:val="24"/>
                <w:szCs w:val="24"/>
                <w:lang w:val="zh-TW" w:eastAsia="zh-CN"/>
              </w:rPr>
            </w:r>
            <w:r/>
          </w:p>
        </w:tc>
        <w:tc>
          <w:tcPr>
            <w:tcW w:w="689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▲为保证零信任产品的架构规范性，要求所投产品提供中国信通院认证的零信任SDP设备Zero Trust Ready证书，提供有效证书复印件。</w:t>
            </w:r>
            <w:r>
              <w:rPr>
                <w:rFonts w:hint="eastAsia" w:ascii="宋体" w:hAnsi="宋体" w:cs="宋体"/>
                <w:sz w:val="24"/>
                <w:szCs w:val="24"/>
                <w:lang w:val="zh-TW" w:eastAsia="zh-CN"/>
              </w:rPr>
            </w:r>
            <w:r/>
          </w:p>
        </w:tc>
      </w:tr>
    </w:tbl>
    <w:p>
      <w:pPr>
        <w:pStyle w:val="1005"/>
        <w:numPr>
          <w:ilvl w:val="0"/>
          <w:numId w:val="0"/>
        </w:numP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3.2.5</w:t>
      </w:r>
      <w:r>
        <w:rPr>
          <w:rFonts w:hint="eastAsia" w:ascii="宋体" w:hAnsi="宋体" w:cs="宋体"/>
          <w:sz w:val="24"/>
          <w:szCs w:val="24"/>
          <w:lang w:val="zh-TW" w:eastAsia="zh-CN"/>
        </w:rPr>
        <w:t xml:space="preserve">汇聚交换机</w:t>
      </w:r>
      <w:r>
        <w:rPr>
          <w:rFonts w:hint="eastAsia" w:ascii="宋体" w:hAnsi="宋体" w:cs="宋体"/>
          <w:sz w:val="24"/>
          <w:szCs w:val="24"/>
          <w:lang w:val="zh-TW" w:eastAsia="zh-CN"/>
        </w:rPr>
      </w:r>
      <w:r/>
    </w:p>
    <w:tbl>
      <w:tblPr>
        <w:tblW w:w="535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8"/>
        <w:gridCol w:w="8098"/>
      </w:tblGrid>
      <w:tr>
        <w:trPr>
          <w:trHeight w:val="542"/>
        </w:trPr>
        <w:tc>
          <w:tcPr>
            <w:shd w:val="clear" w:color="auto" w:fill="d8d8d8"/>
            <w:tcW w:w="87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指标项</w:t>
            </w:r>
            <w:r>
              <w:rPr>
                <w:rFonts w:hint="eastAsia" w:ascii="宋体" w:hAnsi="宋体" w:cs="宋体"/>
                <w:sz w:val="24"/>
                <w:szCs w:val="24"/>
                <w:lang w:val="zh-TW" w:eastAsia="zh-CN"/>
              </w:rPr>
            </w:r>
            <w:r/>
          </w:p>
        </w:tc>
        <w:tc>
          <w:tcPr>
            <w:shd w:val="clear" w:color="auto" w:fill="d8d8d8"/>
            <w:tcW w:w="4124"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技术参数</w:t>
            </w:r>
            <w:r>
              <w:rPr>
                <w:rFonts w:hint="eastAsia" w:ascii="宋体" w:hAnsi="宋体" w:cs="宋体"/>
                <w:sz w:val="24"/>
                <w:szCs w:val="24"/>
                <w:lang w:val="zh-TW" w:eastAsia="zh-CN"/>
              </w:rPr>
            </w:r>
            <w:r/>
          </w:p>
        </w:tc>
      </w:tr>
      <w:tr>
        <w:trPr>
          <w:trHeight w:val="90"/>
        </w:trPr>
        <w:tc>
          <w:tcPr>
            <w:tcW w:w="87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转发性能</w:t>
            </w:r>
            <w:r>
              <w:rPr>
                <w:rFonts w:hint="eastAsia" w:ascii="宋体" w:hAnsi="宋体" w:cs="宋体"/>
                <w:sz w:val="24"/>
                <w:szCs w:val="24"/>
                <w:lang w:val="zh-TW" w:eastAsia="zh-CN"/>
              </w:rPr>
            </w:r>
            <w:r/>
          </w:p>
        </w:tc>
        <w:tc>
          <w:tcPr>
            <w:tcW w:w="4124" w:type="dxa"/>
            <w:vAlign w:val="top"/>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交换容量≥4.8Tbps，包转发率≥2000Mpps。</w:t>
            </w:r>
            <w:r>
              <w:rPr>
                <w:rFonts w:hint="eastAsia" w:ascii="宋体" w:hAnsi="宋体" w:cs="宋体"/>
                <w:sz w:val="24"/>
                <w:szCs w:val="24"/>
                <w:lang w:val="zh-TW" w:eastAsia="zh-CN"/>
              </w:rPr>
            </w:r>
            <w:r/>
          </w:p>
        </w:tc>
      </w:tr>
      <w:tr>
        <w:trPr>
          <w:trHeight w:val="90"/>
        </w:trPr>
        <w:tc>
          <w:tcPr>
            <w:tcW w:w="875"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硬件规格</w:t>
            </w:r>
            <w:r>
              <w:rPr>
                <w:rFonts w:hint="eastAsia" w:ascii="宋体" w:hAnsi="宋体" w:cs="宋体"/>
                <w:sz w:val="24"/>
                <w:szCs w:val="24"/>
                <w:lang w:val="zh-TW" w:eastAsia="zh-CN"/>
              </w:rPr>
            </w:r>
            <w:r/>
          </w:p>
        </w:tc>
        <w:tc>
          <w:tcPr>
            <w:tcW w:w="4124" w:type="dxa"/>
            <w:vAlign w:val="top"/>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电源1+1备份，风扇框3+1备份。</w:t>
            </w:r>
            <w:r>
              <w:rPr>
                <w:rFonts w:hint="eastAsia" w:ascii="宋体" w:hAnsi="宋体" w:cs="宋体"/>
                <w:sz w:val="24"/>
                <w:szCs w:val="24"/>
                <w:lang w:val="zh-TW" w:eastAsia="zh-CN"/>
              </w:rPr>
            </w:r>
            <w:r/>
          </w:p>
        </w:tc>
      </w:tr>
      <w:tr>
        <w:trPr>
          <w:trHeight w:val="90"/>
        </w:trPr>
        <w:tc>
          <w:tcPr>
            <w:tcW w:w="87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124" w:type="dxa"/>
            <w:vAlign w:val="top"/>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支持前后、后前风道。</w:t>
            </w:r>
            <w:r>
              <w:rPr>
                <w:rFonts w:hint="eastAsia" w:ascii="宋体" w:hAnsi="宋体" w:cs="宋体"/>
                <w:sz w:val="24"/>
                <w:szCs w:val="24"/>
                <w:lang w:val="zh-TW" w:eastAsia="zh-CN"/>
              </w:rPr>
            </w:r>
            <w:r/>
          </w:p>
        </w:tc>
      </w:tr>
      <w:tr>
        <w:trPr>
          <w:trHeight w:val="90"/>
        </w:trPr>
        <w:tc>
          <w:tcPr>
            <w:tcW w:w="87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Vxlan</w:t>
            </w:r>
            <w:r>
              <w:rPr>
                <w:rFonts w:hint="eastAsia" w:ascii="宋体" w:hAnsi="宋体" w:cs="宋体"/>
                <w:sz w:val="24"/>
                <w:szCs w:val="24"/>
                <w:lang w:val="zh-TW" w:eastAsia="zh-CN"/>
              </w:rPr>
            </w:r>
            <w:r/>
          </w:p>
        </w:tc>
        <w:tc>
          <w:tcPr>
            <w:tcW w:w="4124" w:type="dxa"/>
            <w:vAlign w:val="top"/>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支持Vxlan，且支持BGP EVPN特性，支持VXLAN mapping。</w:t>
            </w:r>
            <w:r>
              <w:rPr>
                <w:rFonts w:hint="eastAsia" w:ascii="宋体" w:hAnsi="宋体" w:cs="宋体"/>
                <w:sz w:val="24"/>
                <w:szCs w:val="24"/>
                <w:lang w:val="zh-TW" w:eastAsia="zh-CN"/>
              </w:rPr>
            </w:r>
            <w:r/>
          </w:p>
        </w:tc>
      </w:tr>
      <w:tr>
        <w:trPr>
          <w:trHeight w:val="90"/>
        </w:trPr>
        <w:tc>
          <w:tcPr>
            <w:tcW w:w="87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三层功能</w:t>
            </w:r>
            <w:r>
              <w:rPr>
                <w:rFonts w:hint="eastAsia" w:ascii="宋体" w:hAnsi="宋体" w:cs="宋体"/>
                <w:sz w:val="24"/>
                <w:szCs w:val="24"/>
                <w:lang w:val="zh-TW" w:eastAsia="zh-CN"/>
              </w:rPr>
            </w:r>
            <w:r/>
          </w:p>
        </w:tc>
        <w:tc>
          <w:tcPr>
            <w:tcW w:w="4124"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支持RIP、OSPF、ISIS、BGP等IPv4动态路由协议，支持RIPng、OSPFv3、ISISv6、BGP4+等IPv6动态路由协议。</w:t>
            </w:r>
            <w:r>
              <w:rPr>
                <w:rFonts w:hint="eastAsia" w:ascii="宋体" w:hAnsi="宋体" w:cs="宋体"/>
                <w:sz w:val="24"/>
                <w:szCs w:val="24"/>
                <w:lang w:val="zh-TW" w:eastAsia="zh-CN"/>
              </w:rPr>
            </w:r>
            <w:r/>
          </w:p>
        </w:tc>
      </w:tr>
      <w:tr>
        <w:trPr>
          <w:trHeight w:val="90"/>
        </w:trPr>
        <w:tc>
          <w:tcPr>
            <w:tcW w:w="87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IPV6</w:t>
            </w:r>
            <w:r>
              <w:rPr>
                <w:rFonts w:hint="eastAsia" w:ascii="宋体" w:hAnsi="宋体" w:cs="宋体"/>
                <w:sz w:val="24"/>
                <w:szCs w:val="24"/>
                <w:lang w:val="zh-TW" w:eastAsia="zh-CN"/>
              </w:rPr>
            </w:r>
            <w:r/>
          </w:p>
        </w:tc>
        <w:tc>
          <w:tcPr>
            <w:tcW w:w="4124"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 IPv6 ND，IPv6 VxLAN over IPv4。</w:t>
            </w:r>
            <w:r>
              <w:rPr>
                <w:rFonts w:hint="eastAsia" w:ascii="宋体" w:hAnsi="宋体" w:cs="宋体"/>
                <w:sz w:val="24"/>
                <w:szCs w:val="24"/>
                <w:lang w:val="zh-TW" w:eastAsia="zh-CN"/>
              </w:rPr>
            </w:r>
            <w:r/>
          </w:p>
        </w:tc>
      </w:tr>
      <w:tr>
        <w:trPr>
          <w:trHeight w:val="90"/>
        </w:trPr>
        <w:tc>
          <w:tcPr>
            <w:tcW w:w="87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安全性</w:t>
            </w:r>
            <w:r>
              <w:rPr>
                <w:rFonts w:hint="eastAsia" w:ascii="宋体" w:hAnsi="宋体" w:cs="宋体"/>
                <w:sz w:val="24"/>
                <w:szCs w:val="24"/>
                <w:lang w:val="zh-TW" w:eastAsia="zh-CN"/>
              </w:rPr>
            </w:r>
            <w:r/>
          </w:p>
        </w:tc>
        <w:tc>
          <w:tcPr>
            <w:tcW w:w="4124"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支持精细化微分段安全隔离。</w:t>
            </w:r>
            <w:r>
              <w:rPr>
                <w:rFonts w:hint="eastAsia" w:ascii="宋体" w:hAnsi="宋体" w:cs="宋体"/>
                <w:sz w:val="24"/>
                <w:szCs w:val="24"/>
                <w:lang w:val="zh-TW" w:eastAsia="zh-CN"/>
              </w:rPr>
            </w:r>
            <w:r/>
          </w:p>
        </w:tc>
      </w:tr>
      <w:tr>
        <w:trPr>
          <w:trHeight w:val="90"/>
        </w:trPr>
        <w:tc>
          <w:tcPr>
            <w:tcW w:w="87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可靠性</w:t>
            </w:r>
            <w:r>
              <w:rPr>
                <w:rFonts w:hint="eastAsia" w:ascii="宋体" w:hAnsi="宋体" w:cs="宋体"/>
                <w:sz w:val="24"/>
                <w:szCs w:val="24"/>
                <w:lang w:val="zh-TW" w:eastAsia="zh-CN"/>
              </w:rPr>
            </w:r>
            <w:r/>
          </w:p>
        </w:tc>
        <w:tc>
          <w:tcPr>
            <w:tcW w:w="4124"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支持硬件 BFD，最小 3.3ms 发包间隔。</w:t>
            </w:r>
            <w:r>
              <w:rPr>
                <w:rFonts w:hint="eastAsia" w:ascii="宋体" w:hAnsi="宋体" w:cs="宋体"/>
                <w:sz w:val="24"/>
                <w:szCs w:val="24"/>
                <w:lang w:val="zh-TW" w:eastAsia="zh-CN"/>
              </w:rPr>
            </w:r>
            <w:r/>
          </w:p>
        </w:tc>
      </w:tr>
      <w:tr>
        <w:trPr>
          <w:trHeight w:val="90"/>
        </w:trPr>
        <w:tc>
          <w:tcPr>
            <w:tcW w:w="87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流量分析</w:t>
            </w:r>
            <w:r>
              <w:rPr>
                <w:rFonts w:hint="eastAsia" w:ascii="宋体" w:hAnsi="宋体" w:cs="宋体"/>
                <w:sz w:val="24"/>
                <w:szCs w:val="24"/>
                <w:lang w:val="zh-TW" w:eastAsia="zh-CN"/>
              </w:rPr>
            </w:r>
            <w:r/>
          </w:p>
        </w:tc>
        <w:tc>
          <w:tcPr>
            <w:tcW w:w="4124"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支持Netstream 功能， sFlow 功能。</w:t>
            </w:r>
            <w:r>
              <w:rPr>
                <w:rFonts w:hint="eastAsia" w:ascii="宋体" w:hAnsi="宋体" w:cs="宋体"/>
                <w:sz w:val="24"/>
                <w:szCs w:val="24"/>
                <w:lang w:val="zh-TW" w:eastAsia="zh-CN"/>
              </w:rPr>
            </w:r>
            <w:r/>
          </w:p>
        </w:tc>
      </w:tr>
      <w:tr>
        <w:trPr>
          <w:trHeight w:val="90"/>
        </w:trPr>
        <w:tc>
          <w:tcPr>
            <w:tcW w:w="875"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配置和维护</w:t>
            </w:r>
            <w:r>
              <w:rPr>
                <w:rFonts w:hint="eastAsia" w:ascii="宋体" w:hAnsi="宋体" w:cs="宋体"/>
                <w:sz w:val="24"/>
                <w:szCs w:val="24"/>
                <w:lang w:val="zh-TW" w:eastAsia="zh-CN"/>
              </w:rPr>
            </w:r>
            <w:r/>
          </w:p>
        </w:tc>
        <w:tc>
          <w:tcPr>
            <w:tcW w:w="4124"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支持缓存的微突发状态统计。</w:t>
            </w:r>
            <w:r>
              <w:rPr>
                <w:rFonts w:hint="eastAsia" w:ascii="宋体" w:hAnsi="宋体" w:cs="宋体"/>
                <w:sz w:val="24"/>
                <w:szCs w:val="24"/>
                <w:lang w:val="zh-TW" w:eastAsia="zh-CN"/>
              </w:rPr>
            </w:r>
            <w:r/>
          </w:p>
        </w:tc>
      </w:tr>
      <w:tr>
        <w:trPr>
          <w:trHeight w:val="90"/>
        </w:trPr>
        <w:tc>
          <w:tcPr>
            <w:tcW w:w="875"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W w:w="4124"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支持 VxLAN OAM: VxLAN ping, VxLAN tracert。</w:t>
            </w:r>
            <w:r>
              <w:rPr>
                <w:rFonts w:hint="eastAsia" w:ascii="宋体" w:hAnsi="宋体" w:cs="宋体"/>
                <w:sz w:val="24"/>
                <w:szCs w:val="24"/>
                <w:lang w:val="zh-TW" w:eastAsia="zh-CN"/>
              </w:rPr>
            </w:r>
            <w:r/>
          </w:p>
        </w:tc>
      </w:tr>
      <w:tr>
        <w:trPr>
          <w:trHeight w:val="90"/>
        </w:trPr>
        <w:tc>
          <w:tcPr>
            <w:tcW w:w="87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单台配置</w:t>
            </w:r>
            <w:r>
              <w:rPr>
                <w:rFonts w:hint="eastAsia" w:ascii="宋体" w:hAnsi="宋体" w:cs="宋体"/>
                <w:sz w:val="24"/>
                <w:szCs w:val="24"/>
                <w:lang w:val="zh-TW" w:eastAsia="zh-CN"/>
              </w:rPr>
            </w:r>
            <w:r/>
          </w:p>
        </w:tc>
        <w:tc>
          <w:tcPr>
            <w:tcW w:w="4124"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48*10GE SFP+,6*100GE QSFP28,2*交流电源,4*风机盒,端口侧进风；10G-多模模块(850nm,0.3km,LC)*24；QSFP+-40G-高速电缆-3m*1。</w:t>
            </w:r>
            <w:r>
              <w:rPr>
                <w:rFonts w:hint="eastAsia" w:ascii="宋体" w:hAnsi="宋体" w:cs="宋体"/>
                <w:sz w:val="24"/>
                <w:szCs w:val="24"/>
                <w:lang w:val="zh-TW" w:eastAsia="zh-CN"/>
              </w:rPr>
            </w:r>
            <w:r/>
          </w:p>
        </w:tc>
      </w:tr>
      <w:tr>
        <w:trPr>
          <w:trHeight w:val="90"/>
        </w:trPr>
        <w:tc>
          <w:tcPr>
            <w:tcW w:w="87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服务要求</w:t>
            </w:r>
            <w:r>
              <w:rPr>
                <w:rFonts w:hint="eastAsia" w:ascii="宋体" w:hAnsi="宋体" w:cs="宋体"/>
                <w:sz w:val="24"/>
                <w:szCs w:val="24"/>
                <w:lang w:val="zh-TW" w:eastAsia="zh-CN"/>
              </w:rPr>
            </w:r>
            <w:r/>
          </w:p>
        </w:tc>
        <w:tc>
          <w:tcPr>
            <w:tcW w:w="4124"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提供3年7×24小时现场响应的原厂保修服务。</w:t>
            </w:r>
            <w:r>
              <w:rPr>
                <w:rFonts w:hint="eastAsia" w:ascii="宋体" w:hAnsi="宋体" w:cs="宋体"/>
                <w:sz w:val="24"/>
                <w:szCs w:val="24"/>
                <w:lang w:val="zh-TW" w:eastAsia="zh-CN"/>
              </w:rPr>
            </w:r>
            <w:r/>
          </w:p>
        </w:tc>
      </w:tr>
    </w:tbl>
    <w:p>
      <w:pPr>
        <w:pStyle w:val="1005"/>
        <w:numPr>
          <w:ilvl w:val="0"/>
          <w:numId w:val="0"/>
        </w:numP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3.2.6</w:t>
      </w:r>
      <w:r>
        <w:rPr>
          <w:rFonts w:hint="eastAsia" w:ascii="宋体" w:hAnsi="宋体" w:cs="宋体"/>
          <w:sz w:val="24"/>
          <w:szCs w:val="24"/>
          <w:lang w:val="zh-TW" w:eastAsia="zh-CN"/>
        </w:rPr>
        <w:t xml:space="preserve">外网DMZ区域防火墙</w:t>
      </w:r>
      <w:r>
        <w:rPr>
          <w:rFonts w:hint="eastAsia" w:ascii="宋体" w:hAnsi="宋体" w:cs="宋体"/>
          <w:sz w:val="24"/>
          <w:szCs w:val="24"/>
          <w:lang w:val="zh-TW" w:eastAsia="zh-CN"/>
        </w:rPr>
      </w:r>
      <w:r/>
    </w:p>
    <w:tbl>
      <w:tblPr>
        <w:tblW w:w="10145" w:type="dxa"/>
        <w:tblInd w:w="-12" w:type="dxa"/>
        <w:tblLayout w:type="fixed"/>
        <w:tblCellMar>
          <w:left w:w="108" w:type="dxa"/>
          <w:top w:w="0" w:type="dxa"/>
          <w:right w:w="108" w:type="dxa"/>
          <w:bottom w:w="0" w:type="dxa"/>
        </w:tblCellMar>
        <w:tblLook w:val="04A0" w:firstRow="1" w:lastRow="0" w:firstColumn="1" w:lastColumn="0" w:noHBand="0" w:noVBand="1"/>
      </w:tblPr>
      <w:tblGrid>
        <w:gridCol w:w="1220"/>
        <w:gridCol w:w="1710"/>
        <w:gridCol w:w="7215"/>
      </w:tblGrid>
      <w:tr>
        <w:trPr>
          <w:trHeight w:val="514"/>
        </w:trPr>
        <w:tc>
          <w:tcPr>
            <w:gridSpan w:val="2"/>
            <w:shd w:val="clear" w:color="auto" w:fill="d8d8d8"/>
            <w:tcBorders>
              <w:top w:val="single" w:color="000000" w:sz="4" w:space="0"/>
              <w:left w:val="single" w:color="000000" w:sz="4" w:space="0"/>
              <w:bottom w:val="none" w:color="000000" w:sz="0" w:space="0"/>
              <w:right w:val="single" w:color="000000" w:sz="4" w:space="0"/>
            </w:tcBorders>
            <w:tcW w:w="293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指标项</w:t>
            </w:r>
            <w:r>
              <w:rPr>
                <w:rFonts w:hint="eastAsia" w:ascii="宋体" w:hAnsi="宋体" w:cs="宋体"/>
                <w:sz w:val="24"/>
                <w:szCs w:val="24"/>
                <w:lang w:val="zh-TW" w:eastAsia="zh-CN"/>
              </w:rPr>
            </w:r>
            <w:r/>
          </w:p>
        </w:tc>
        <w:tc>
          <w:tcPr>
            <w:shd w:val="clear" w:color="auto" w:fill="d8d8d8"/>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技术参数</w:t>
            </w:r>
            <w:r>
              <w:rPr>
                <w:rFonts w:hint="eastAsia" w:ascii="宋体" w:hAnsi="宋体" w:cs="宋体"/>
                <w:sz w:val="24"/>
                <w:szCs w:val="24"/>
                <w:lang w:val="zh-TW" w:eastAsia="zh-CN"/>
              </w:rPr>
            </w:r>
            <w:r/>
          </w:p>
        </w:tc>
      </w:tr>
      <w:tr>
        <w:trPr>
          <w:trHeight w:val="90"/>
        </w:trPr>
        <w:tc>
          <w:tcPr>
            <w:tcBorders>
              <w:top w:val="single" w:color="000000" w:sz="4" w:space="0"/>
              <w:left w:val="single" w:color="000000" w:sz="4" w:space="0"/>
              <w:bottom w:val="none" w:color="000000" w:sz="0" w:space="0"/>
              <w:right w:val="single" w:color="000000" w:sz="4" w:space="0"/>
            </w:tcBorders>
            <w:tcW w:w="122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硬件要求</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硬件规格要求</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产品不少于8个10/100/1000M以太网电口，2个SFP+口，1U机箱。</w:t>
            </w:r>
            <w:r>
              <w:rPr>
                <w:rFonts w:hint="eastAsia" w:ascii="宋体" w:hAnsi="宋体" w:cs="宋体"/>
                <w:sz w:val="24"/>
                <w:szCs w:val="24"/>
                <w:lang w:val="zh-TW" w:eastAsia="zh-CN"/>
              </w:rPr>
            </w:r>
            <w:r/>
          </w:p>
        </w:tc>
      </w:tr>
      <w:tr>
        <w:trPr>
          <w:trHeight w:val="9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性能要求</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工作模式</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网络层吞吐量≥ 10Gbps，应用层吞吐量≥5Gbps，并发连接数≥200万，新建连接数≥6万。</w:t>
            </w:r>
            <w:r>
              <w:rPr>
                <w:rFonts w:hint="eastAsia" w:ascii="宋体" w:hAnsi="宋体" w:cs="宋体"/>
                <w:sz w:val="24"/>
                <w:szCs w:val="24"/>
                <w:lang w:val="zh-TW" w:eastAsia="zh-CN"/>
              </w:rPr>
            </w:r>
            <w:r/>
          </w:p>
        </w:tc>
      </w:tr>
      <w:tr>
        <w:trPr>
          <w:trHeight w:val="456"/>
        </w:trPr>
        <w:tc>
          <w:tcPr>
            <w:tcBorders>
              <w:top w:val="single" w:color="000000" w:sz="4" w:space="0"/>
              <w:left w:val="single" w:color="000000" w:sz="4" w:space="0"/>
              <w:bottom w:val="none" w:color="000000" w:sz="0" w:space="0"/>
              <w:right w:val="single" w:color="000000" w:sz="4" w:space="0"/>
            </w:tcBorders>
            <w:tcW w:w="122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基础网络特性</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工作模式</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产品支持路由模式、透明模式、虚拟网线模式、旁路镜像模式等多种部署方式。</w:t>
            </w:r>
            <w:r>
              <w:rPr>
                <w:rFonts w:hint="eastAsia" w:ascii="宋体" w:hAnsi="宋体" w:cs="宋体"/>
                <w:sz w:val="24"/>
                <w:szCs w:val="24"/>
                <w:lang w:val="zh-TW" w:eastAsia="zh-CN"/>
              </w:rPr>
            </w:r>
            <w:r/>
          </w:p>
        </w:tc>
      </w:tr>
      <w:tr>
        <w:trPr>
          <w:trHeight w:val="90"/>
        </w:trPr>
        <w:tc>
          <w:tcPr>
            <w:tcBorders>
              <w:top w:val="none" w:color="000000" w:sz="0" w:space="0"/>
              <w:left w:val="single" w:color="000000" w:sz="4" w:space="0"/>
              <w:bottom w:val="none" w:color="000000" w:sz="0"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硬件一虚多</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产品支持虚拟防火墙功能，支持虚拟防火墙的创建和删除，具备独立的接口、会话管理、应用控制策略、NAT等资源。</w:t>
            </w:r>
            <w:r>
              <w:rPr>
                <w:rFonts w:hint="eastAsia" w:ascii="宋体" w:hAnsi="宋体" w:cs="宋体"/>
                <w:sz w:val="24"/>
                <w:szCs w:val="24"/>
                <w:lang w:val="zh-TW" w:eastAsia="zh-CN"/>
              </w:rPr>
            </w:r>
            <w:r/>
          </w:p>
        </w:tc>
      </w:tr>
      <w:tr>
        <w:trPr>
          <w:trHeight w:val="792"/>
        </w:trPr>
        <w:tc>
          <w:tcPr>
            <w:tcBorders>
              <w:top w:val="none" w:color="000000" w:sz="0" w:space="0"/>
              <w:left w:val="single" w:color="000000" w:sz="4" w:space="0"/>
              <w:bottom w:val="none" w:color="000000" w:sz="0"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链路状态检测</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产品支持链路连通性检查功能，支持基于3种以上协议对链路连通性进行探测，探测协议至少包括DNS解析、ARP探测、PING和BFD等方式。</w:t>
            </w:r>
            <w:r>
              <w:rPr>
                <w:rFonts w:hint="eastAsia" w:ascii="宋体" w:hAnsi="宋体" w:cs="宋体"/>
                <w:sz w:val="24"/>
                <w:szCs w:val="24"/>
                <w:lang w:val="zh-TW" w:eastAsia="zh-CN"/>
              </w:rPr>
            </w:r>
            <w:r/>
          </w:p>
        </w:tc>
      </w:tr>
      <w:tr>
        <w:trPr>
          <w:trHeight w:val="683"/>
        </w:trPr>
        <w:tc>
          <w:tcPr>
            <w:tcBorders>
              <w:top w:val="none" w:color="000000" w:sz="0" w:space="0"/>
              <w:left w:val="single" w:color="000000" w:sz="4" w:space="0"/>
              <w:bottom w:val="none" w:color="000000" w:sz="0"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路由功能</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产品支持静态路由、策略路由和多播路由协议，并支持BGP、RIP、OSPF等动态路由协议。</w:t>
            </w:r>
            <w:r>
              <w:rPr>
                <w:rFonts w:hint="eastAsia" w:ascii="宋体" w:hAnsi="宋体" w:cs="宋体"/>
                <w:sz w:val="24"/>
                <w:szCs w:val="24"/>
                <w:lang w:val="zh-TW" w:eastAsia="zh-CN"/>
              </w:rPr>
            </w:r>
            <w:r/>
          </w:p>
        </w:tc>
      </w:tr>
      <w:tr>
        <w:trPr>
          <w:trHeight w:val="456"/>
        </w:trPr>
        <w:tc>
          <w:tcPr>
            <w:tcBorders>
              <w:top w:val="none" w:color="000000" w:sz="0" w:space="0"/>
              <w:left w:val="single" w:color="000000" w:sz="4" w:space="0"/>
              <w:bottom w:val="none" w:color="000000" w:sz="0"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NAT功能</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产品支持多对一、一对多和一对一等多种地址转换方式。</w:t>
            </w:r>
            <w:r>
              <w:rPr>
                <w:rFonts w:hint="eastAsia" w:ascii="宋体" w:hAnsi="宋体" w:cs="宋体"/>
                <w:sz w:val="24"/>
                <w:szCs w:val="24"/>
                <w:lang w:val="zh-TW" w:eastAsia="zh-CN"/>
              </w:rPr>
            </w:r>
            <w:r/>
          </w:p>
        </w:tc>
      </w:tr>
      <w:tr>
        <w:trPr>
          <w:trHeight w:val="456"/>
        </w:trPr>
        <w:tc>
          <w:tcPr>
            <w:tcBorders>
              <w:top w:val="none" w:color="000000" w:sz="0" w:space="0"/>
              <w:left w:val="single" w:color="000000" w:sz="4" w:space="0"/>
              <w:bottom w:val="none" w:color="000000" w:sz="0"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IPv6</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产品支持IPv4/IPv6双栈工作模式，以适应IPv6发展趋势。</w:t>
            </w:r>
            <w:r>
              <w:rPr>
                <w:rFonts w:hint="eastAsia" w:ascii="宋体" w:hAnsi="宋体" w:cs="宋体"/>
                <w:sz w:val="24"/>
                <w:szCs w:val="24"/>
                <w:lang w:val="zh-TW" w:eastAsia="zh-CN"/>
              </w:rPr>
            </w:r>
            <w:r/>
          </w:p>
        </w:tc>
      </w:tr>
      <w:tr>
        <w:trPr>
          <w:trHeight w:val="456"/>
        </w:trPr>
        <w:tc>
          <w:tcPr>
            <w:tcBorders>
              <w:top w:val="none" w:color="000000" w:sz="0" w:space="0"/>
              <w:left w:val="single" w:color="000000" w:sz="4" w:space="0"/>
              <w:bottom w:val="none" w:color="000000" w:sz="0"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产品支持基于应用、服务、时间、域名、IPv6对象等维度的访问控制。</w:t>
            </w:r>
            <w:r>
              <w:rPr>
                <w:rFonts w:hint="eastAsia" w:ascii="宋体" w:hAnsi="宋体" w:cs="宋体"/>
                <w:sz w:val="24"/>
                <w:szCs w:val="24"/>
                <w:lang w:val="zh-TW" w:eastAsia="zh-CN"/>
              </w:rPr>
            </w:r>
            <w:r/>
          </w:p>
        </w:tc>
      </w:tr>
      <w:tr>
        <w:trPr>
          <w:trHeight w:val="528"/>
        </w:trPr>
        <w:tc>
          <w:tcPr>
            <w:tcBorders>
              <w:top w:val="none" w:color="000000" w:sz="0" w:space="0"/>
              <w:left w:val="single" w:color="000000" w:sz="4" w:space="0"/>
              <w:bottom w:val="none" w:color="000000" w:sz="0"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none" w:color="000000" w:sz="0"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VPN功能</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▲产品支持IPSec VPN智能选路功能，根据线路质量和应用实现自动链路切换选路模式支持智能负载选路、按指定顺序选路、优先使用质量最优的线路、按剩余带宽比例负载。（需提供产品功能截图证明并提供官方检测机构出具关于“SD-WAN智能选路”的证书或检测报告证明功能有效性。）</w:t>
            </w:r>
            <w:r>
              <w:rPr>
                <w:rFonts w:hint="eastAsia" w:ascii="宋体" w:hAnsi="宋体" w:cs="宋体"/>
                <w:sz w:val="24"/>
                <w:szCs w:val="24"/>
                <w:lang w:val="zh-TW" w:eastAsia="zh-CN"/>
              </w:rPr>
            </w:r>
            <w:r/>
          </w:p>
        </w:tc>
      </w:tr>
      <w:tr>
        <w:trPr>
          <w:trHeight w:val="881"/>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用户识别与认证</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认证方式</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产品支持3种以上的用户认证方式,包含但不限于单点登录、本地账号密码、外部账号密码认证。</w:t>
            </w:r>
            <w:r>
              <w:rPr>
                <w:rFonts w:hint="eastAsia" w:ascii="宋体" w:hAnsi="宋体" w:cs="宋体"/>
                <w:sz w:val="24"/>
                <w:szCs w:val="24"/>
                <w:lang w:val="zh-TW"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高可用</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高可用</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▲当主机故障时，双机切换时不丢包，并可实现双机部署下升级不断网。（需提供产品功能截图证明并提供具备CMA/CNAS标识的第三方检测报告）</w:t>
            </w:r>
            <w:r>
              <w:rPr>
                <w:rFonts w:hint="eastAsia" w:ascii="宋体" w:hAnsi="宋体" w:cs="宋体"/>
                <w:sz w:val="24"/>
                <w:szCs w:val="24"/>
                <w:lang w:val="zh-TW" w:eastAsia="zh-CN"/>
              </w:rPr>
            </w:r>
            <w:r/>
          </w:p>
        </w:tc>
      </w:tr>
      <w:tr>
        <w:trPr>
          <w:trHeight w:val="1399"/>
        </w:trPr>
        <w:tc>
          <w:tcPr>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应用控制</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应用识别</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对不少于9000种应用的识别和控制，应用类型包括游戏、购物、图书百科、工作招聘、P2P下载、聊天工具、旅游出行、股票软件等类型应用进行检测与控制。（需提供产品功能截图证明和具备CMA/CNAS标识的第三方检测报告）</w:t>
            </w:r>
            <w:r>
              <w:rPr>
                <w:rFonts w:hint="eastAsia" w:ascii="宋体" w:hAnsi="宋体" w:cs="宋体"/>
                <w:sz w:val="24"/>
                <w:szCs w:val="24"/>
                <w:lang w:val="zh-TW" w:eastAsia="zh-CN"/>
              </w:rPr>
            </w:r>
            <w:r/>
          </w:p>
        </w:tc>
      </w:tr>
      <w:tr>
        <w:trPr>
          <w:trHeight w:val="456"/>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流量控制</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产品支持多维度流量控制功能，支持基于IP地址、用户、应用、时间设置流量控制策略，保证关键业务带宽日常需求。</w:t>
            </w:r>
            <w:r>
              <w:rPr>
                <w:rFonts w:hint="eastAsia" w:ascii="宋体" w:hAnsi="宋体" w:cs="宋体"/>
                <w:sz w:val="24"/>
                <w:szCs w:val="24"/>
                <w:lang w:val="zh-TW" w:eastAsia="zh-CN"/>
              </w:rPr>
            </w:r>
            <w:r/>
          </w:p>
        </w:tc>
      </w:tr>
      <w:tr>
        <w:trPr>
          <w:trHeight w:val="456"/>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会话控制</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产品支持基于IP对象的会话控制策略，实现并发和新建连接数的合理限制。</w:t>
            </w:r>
            <w:r>
              <w:rPr>
                <w:rFonts w:hint="eastAsia" w:ascii="宋体" w:hAnsi="宋体" w:cs="宋体"/>
                <w:sz w:val="24"/>
                <w:szCs w:val="24"/>
                <w:lang w:val="zh-TW" w:eastAsia="zh-CN"/>
              </w:rPr>
            </w:r>
            <w:r/>
          </w:p>
        </w:tc>
      </w:tr>
      <w:tr>
        <w:trPr>
          <w:trHeight w:val="456"/>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访问控制</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访问控制策略</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产品支持基于网络区域、网络对象、MAC地址、服务、应用、域名等维度进行访问控制策略设置。</w:t>
            </w:r>
            <w:r>
              <w:rPr>
                <w:rFonts w:hint="eastAsia" w:ascii="宋体" w:hAnsi="宋体" w:cs="宋体"/>
                <w:sz w:val="24"/>
                <w:szCs w:val="24"/>
                <w:lang w:val="zh-TW" w:eastAsia="zh-CN"/>
              </w:rPr>
            </w:r>
            <w:r/>
          </w:p>
        </w:tc>
      </w:tr>
      <w:tr>
        <w:trPr>
          <w:trHeight w:val="456"/>
        </w:trPr>
        <w:tc>
          <w:tcPr>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安全防护</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DDoS防护</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产品支持对ICMP、UDP、DNS、SYN等协议进行DDOS防护。</w:t>
            </w:r>
            <w:r>
              <w:rPr>
                <w:rFonts w:hint="eastAsia" w:ascii="宋体" w:hAnsi="宋体" w:cs="宋体"/>
                <w:sz w:val="24"/>
                <w:szCs w:val="24"/>
                <w:lang w:val="zh-TW" w:eastAsia="zh-CN"/>
              </w:rPr>
            </w:r>
            <w:r/>
          </w:p>
        </w:tc>
      </w:tr>
      <w:tr>
        <w:trPr>
          <w:trHeight w:val="660"/>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产品支持异常数据包攻击防御，防护类型包括IP数据块分片传输防护、Teardrop攻击防护、Smurf攻击防护、Land攻击防护、WinNuke攻击防护等攻击类型。</w:t>
            </w:r>
            <w:r>
              <w:rPr>
                <w:rFonts w:hint="eastAsia" w:ascii="宋体" w:hAnsi="宋体" w:cs="宋体"/>
                <w:sz w:val="24"/>
                <w:szCs w:val="24"/>
                <w:lang w:val="zh-TW"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URL分类过滤</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产品支持管控非法、违规网站的访问行为，具备海量的URL分类库。</w:t>
            </w:r>
            <w:r>
              <w:rPr>
                <w:rFonts w:hint="eastAsia" w:ascii="宋体" w:hAnsi="宋体" w:cs="宋体"/>
                <w:sz w:val="24"/>
                <w:szCs w:val="24"/>
                <w:lang w:val="zh-TW" w:eastAsia="zh-CN"/>
              </w:rPr>
            </w:r>
            <w:r/>
          </w:p>
        </w:tc>
      </w:tr>
      <w:tr>
        <w:trPr>
          <w:trHeight w:val="456"/>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文件过滤</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产品支持基于文件传输方式、文件类型等维度的管控策略配置。</w:t>
            </w:r>
            <w:r>
              <w:rPr>
                <w:rFonts w:hint="eastAsia" w:ascii="宋体" w:hAnsi="宋体" w:cs="宋体"/>
                <w:sz w:val="24"/>
                <w:szCs w:val="24"/>
                <w:lang w:val="zh-TW" w:eastAsia="zh-CN"/>
              </w:rPr>
            </w:r>
            <w:r/>
          </w:p>
        </w:tc>
      </w:tr>
      <w:tr>
        <w:trPr>
          <w:trHeight w:val="264"/>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加密流量安全防护</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产品支持https解密功能。</w:t>
            </w:r>
            <w:r>
              <w:rPr>
                <w:rFonts w:hint="eastAsia" w:ascii="宋体" w:hAnsi="宋体" w:cs="宋体"/>
                <w:sz w:val="24"/>
                <w:szCs w:val="24"/>
                <w:lang w:val="zh-TW" w:eastAsia="zh-CN"/>
              </w:rPr>
            </w:r>
            <w:r/>
          </w:p>
        </w:tc>
      </w:tr>
      <w:tr>
        <w:trPr>
          <w:trHeight w:val="1635"/>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账号安全</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独立的账号安全防护模块，具备事前账号脆弱性、事中账号爆破、事后账号失陷的全生命周期安全防护，在设备界面可以详细展示账号安全相关信息，包括风险业务、风险等级、存在账号入口、存在弱口令、遭受口令爆破、异常登录账号登。（需提供产品功能截图和“账号安全”相关软件著作权）</w:t>
            </w:r>
            <w:r>
              <w:rPr>
                <w:rFonts w:hint="eastAsia" w:ascii="宋体" w:hAnsi="宋体" w:cs="宋体"/>
                <w:sz w:val="24"/>
                <w:szCs w:val="24"/>
                <w:lang w:val="zh-TW" w:eastAsia="zh-CN"/>
              </w:rPr>
            </w:r>
            <w:r/>
          </w:p>
        </w:tc>
      </w:tr>
      <w:tr>
        <w:trPr>
          <w:trHeight w:val="1873"/>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云蜜罐</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内置蜜罐诱捕服务，在防火墙上部署一些作为诱饵的伪装业务，诱捕内外网的攻击行为，并联合云端分析技术溯源和反制，在设备界面可以看到攻击者列表，包含攻击者IP、危险等级、攻击源、地理位置、社交指纹、影响真实业务、攻击次数、最高攻击时间、最近攻击时间。（需提供产品功能截图和“云蜜罐”相关软件著作权）</w:t>
            </w:r>
            <w:r>
              <w:rPr>
                <w:rFonts w:hint="eastAsia" w:ascii="宋体" w:hAnsi="宋体" w:cs="宋体"/>
                <w:sz w:val="24"/>
                <w:szCs w:val="24"/>
                <w:lang w:val="zh-TW" w:eastAsia="zh-CN"/>
              </w:rPr>
            </w:r>
            <w:r/>
          </w:p>
        </w:tc>
      </w:tr>
      <w:tr>
        <w:trPr>
          <w:trHeight w:val="1275"/>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云威胁情报网关</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云端未知威胁主动探测技术，实现5min内未知威胁情报全网设备下发。支持云威胁情报网关技术，通过全球超过30+pop节点，实现对威胁流量就近进行实时检测&amp;拦截，实现失陷外联实时阻断，保护资产安全。（需提供产品功能截图证明并提供具备CMA/CNAS标识的第三方检测报告）</w:t>
            </w:r>
            <w:r>
              <w:rPr>
                <w:rFonts w:hint="eastAsia" w:ascii="宋体" w:hAnsi="宋体" w:cs="宋体"/>
                <w:sz w:val="24"/>
                <w:szCs w:val="24"/>
                <w:lang w:val="zh-TW"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应具备独立的勒索病毒防护模块，非普通防病毒功能，支持对特定的业务进行勒索风险自动化评估，并依据评估结果自动生成防护策略。（需提供产品功能截图证明，需提供产品功能截图证明并出具关于“勒索病毒”的软件著作权证明功能有效性）。</w:t>
            </w:r>
            <w:r>
              <w:rPr>
                <w:rFonts w:hint="eastAsia" w:ascii="宋体" w:hAnsi="宋体" w:cs="宋体"/>
                <w:sz w:val="24"/>
                <w:szCs w:val="24"/>
                <w:lang w:val="zh-TW"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安全策略管理</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策略生命周期管理</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▲产品支持策略生命周期管理功能，支持对安全策略修改的时间、原因、变更类型进行统一管理，便于策略的运维与管理。（需提供产品功能截图证明并提供具备CMA/CNAS标识的第三方检测报告）</w:t>
            </w:r>
            <w:r>
              <w:rPr>
                <w:rFonts w:hint="eastAsia" w:ascii="宋体" w:hAnsi="宋体" w:cs="宋体"/>
                <w:sz w:val="24"/>
                <w:szCs w:val="24"/>
                <w:lang w:val="zh-TW" w:eastAsia="zh-CN"/>
              </w:rPr>
            </w:r>
            <w:r/>
          </w:p>
        </w:tc>
      </w:tr>
      <w:tr>
        <w:trPr>
          <w:trHeight w:val="514"/>
        </w:trPr>
        <w:tc>
          <w:tcPr>
            <w:tcBorders>
              <w:top w:val="single" w:color="000000" w:sz="4" w:space="0"/>
              <w:left w:val="single" w:color="000000" w:sz="4" w:space="0"/>
              <w:bottom w:val="none" w:color="000000" w:sz="0" w:space="0"/>
              <w:right w:val="single" w:color="000000" w:sz="4" w:space="0"/>
            </w:tcBorders>
            <w:tcW w:w="1220"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设备联动</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设备联动</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考虑到医院行业的特殊性以及业务系统重要性，本次项目所投防火墙设备应能与医院现有安全服务联动，将检测到的安全日志及事件信息上传至云端服务平台7*24小时检测，发生安全威胁/安全事件时进行联动处置，保证业务系统的安全性；</w:t>
            </w:r>
            <w:r>
              <w:rPr>
                <w:rFonts w:hint="eastAsia" w:ascii="宋体" w:hAnsi="宋体" w:cs="宋体"/>
                <w:sz w:val="24"/>
                <w:szCs w:val="24"/>
                <w:lang w:val="zh-TW" w:eastAsia="zh-CN"/>
              </w:rPr>
            </w:r>
            <w:r/>
          </w:p>
        </w:tc>
      </w:tr>
      <w:tr>
        <w:trPr>
          <w:trHeight w:val="514"/>
        </w:trPr>
        <w:tc>
          <w:tcPr>
            <w:tcBorders>
              <w:top w:val="single" w:color="000000" w:sz="4" w:space="0"/>
              <w:left w:val="single" w:color="000000" w:sz="4" w:space="0"/>
              <w:bottom w:val="none" w:color="000000" w:sz="0" w:space="0"/>
              <w:right w:val="single" w:color="000000" w:sz="4" w:space="0"/>
            </w:tcBorders>
            <w:tcW w:w="1220" w:type="dxa"/>
            <w:vAlign w:val="center"/>
            <w:vMerge w:val="restart"/>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资质要求</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产品资质</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要求所投产品具备网络关键设备和网络安全专用产品安全认证证书，提供有效证书复印件。</w:t>
            </w:r>
            <w:r>
              <w:rPr>
                <w:rFonts w:hint="eastAsia" w:ascii="宋体" w:hAnsi="宋体" w:cs="宋体"/>
                <w:sz w:val="24"/>
                <w:szCs w:val="24"/>
                <w:lang w:val="zh-TW" w:eastAsia="zh-CN"/>
              </w:rPr>
            </w:r>
            <w:r/>
          </w:p>
        </w:tc>
      </w:tr>
      <w:tr>
        <w:trPr>
          <w:trHeight w:val="514"/>
        </w:trPr>
        <w:tc>
          <w:tcPr>
            <w:tcBorders>
              <w:top w:val="none" w:color="000000" w:sz="0" w:space="0"/>
              <w:left w:val="single" w:color="000000" w:sz="4" w:space="0"/>
              <w:bottom w:val="none" w:color="000000" w:sz="0"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none" w:color="000000" w:sz="0" w:space="0"/>
              <w:right w:val="single" w:color="000000" w:sz="4" w:space="0"/>
            </w:tcBorders>
            <w:tcW w:w="1710" w:type="dxa"/>
            <w:vAlign w:val="center"/>
            <w:vMerge w:val="restart"/>
            <w:textDirection w:val="lrTb"/>
            <w:noWrap/>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所投产品厂商资质</w:t>
            </w: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所投产品的生产厂商具备云安全成熟度成熟度模型CS-CMMI 5认证，提供证书复印件并加盖公章。</w:t>
            </w:r>
            <w:r>
              <w:rPr>
                <w:rFonts w:hint="eastAsia" w:ascii="宋体" w:hAnsi="宋体" w:cs="宋体"/>
                <w:sz w:val="24"/>
                <w:szCs w:val="24"/>
                <w:lang w:val="zh-TW" w:eastAsia="zh-CN"/>
              </w:rPr>
            </w:r>
            <w:r/>
          </w:p>
        </w:tc>
      </w:tr>
      <w:tr>
        <w:trPr>
          <w:trHeight w:val="514"/>
        </w:trPr>
        <w:tc>
          <w:tcPr>
            <w:tcBorders>
              <w:top w:val="none" w:color="000000" w:sz="0" w:space="0"/>
              <w:left w:val="single" w:color="000000" w:sz="4" w:space="0"/>
              <w:bottom w:val="single" w:color="000000" w:sz="4" w:space="0"/>
              <w:right w:val="single" w:color="000000" w:sz="4" w:space="0"/>
            </w:tcBorders>
            <w:tcW w:w="1220" w:type="dxa"/>
            <w:vAlign w:val="center"/>
            <w:vMerge w:val="continue"/>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none" w:color="000000" w:sz="0" w:space="0"/>
              <w:left w:val="single" w:color="000000" w:sz="4" w:space="0"/>
              <w:bottom w:val="single" w:color="000000" w:sz="4" w:space="0"/>
              <w:right w:val="single" w:color="000000" w:sz="4" w:space="0"/>
            </w:tcBorders>
            <w:tcW w:w="1710" w:type="dxa"/>
            <w:vAlign w:val="center"/>
            <w:vMerge w:val="continue"/>
            <w:textDirection w:val="lrTb"/>
            <w:noWrap/>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1005"/>
              <w:numPr>
                <w:ilvl w:val="0"/>
                <w:numId w:val="0"/>
              </w:numPr>
              <w:jc w:val="center"/>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要求所投产品的生产厂商参与制定《信息安全技术 第二代防火墙安全技术要求》，需提供证明材料。</w:t>
            </w:r>
            <w:r>
              <w:rPr>
                <w:rFonts w:hint="eastAsia" w:ascii="宋体" w:hAnsi="宋体" w:cs="宋体"/>
                <w:sz w:val="24"/>
                <w:szCs w:val="24"/>
                <w:lang w:val="zh-TW" w:eastAsia="zh-CN"/>
              </w:rPr>
            </w:r>
            <w:r/>
          </w:p>
        </w:tc>
      </w:tr>
    </w:tbl>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bookmarkStart w:id="201" w:name="_Hlk66350099"/>
      <w:r>
        <w:rPr>
          <w:rFonts w:hint="eastAsia" w:ascii="宋体" w:hAnsi="宋体" w:cs="宋体"/>
          <w:sz w:val="24"/>
          <w:szCs w:val="24"/>
          <w:lang w:val="en-US" w:eastAsia="zh-CN"/>
        </w:rPr>
        <w:t xml:space="preserve">3.2.7</w:t>
      </w:r>
      <w:r>
        <w:rPr>
          <w:rFonts w:hint="eastAsia" w:ascii="宋体" w:hAnsi="宋体" w:cs="宋体"/>
          <w:sz w:val="24"/>
          <w:szCs w:val="24"/>
          <w:lang w:val="zh-TW" w:eastAsia="zh-CN"/>
        </w:rPr>
        <w:t xml:space="preserve">集成服务</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val="zh-TW" w:eastAsia="zh-CN"/>
        </w:rPr>
        <w:t xml:space="preserve">）系统集成技术要求及内容</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集成的主要内容包括：</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1）中标后30天内完成所有软硬件设备+采购、安装、调试、试运行；</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2）提供完整的集成方案，与数据中心的各个层面的对接集成，包含：网络、安全、应用等层面，并分别对系统需求分析、系统架构设计、系统集成内容、项目管理、运维服务等方面进行详细的描述。</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val="zh-TW" w:eastAsia="zh-CN"/>
        </w:rPr>
        <w:t xml:space="preserve">）设备集成服务主要要求</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1）</w:t>
      </w:r>
      <w:r>
        <w:rPr>
          <w:rFonts w:hint="eastAsia" w:ascii="宋体" w:hAnsi="宋体" w:cs="宋体"/>
          <w:sz w:val="24"/>
          <w:szCs w:val="24"/>
          <w:lang w:val="zh-TW" w:eastAsia="zh-CN"/>
        </w:rPr>
        <w:t xml:space="preserve">完成项目中所有采购设备验收、安装、调试、初始化调试工作；</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2）</w:t>
      </w:r>
      <w:r>
        <w:rPr>
          <w:rFonts w:hint="eastAsia" w:ascii="宋体" w:hAnsi="宋体" w:cs="宋体"/>
          <w:sz w:val="24"/>
          <w:szCs w:val="24"/>
          <w:lang w:val="zh-TW" w:eastAsia="zh-CN"/>
        </w:rPr>
        <w:t xml:space="preserve">完成设备部署；</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3）</w:t>
      </w:r>
      <w:r>
        <w:rPr>
          <w:rFonts w:hint="eastAsia" w:ascii="宋体" w:hAnsi="宋体" w:cs="宋体"/>
          <w:sz w:val="24"/>
          <w:szCs w:val="24"/>
          <w:lang w:val="zh-TW" w:eastAsia="zh-CN"/>
        </w:rPr>
        <w:t xml:space="preserve">在新的设备启用后，负责进行网络和安全设备割接，负责设备利旧、搬迁迁移等工作；</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4）</w:t>
      </w:r>
      <w:r>
        <w:rPr>
          <w:rFonts w:hint="eastAsia" w:ascii="宋体" w:hAnsi="宋体" w:cs="宋体"/>
          <w:sz w:val="24"/>
          <w:szCs w:val="24"/>
          <w:lang w:val="zh-TW" w:eastAsia="zh-CN"/>
        </w:rPr>
        <w:t xml:space="preserve">负责优化与性能调优工作；</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val="zh-TW" w:eastAsia="zh-CN"/>
        </w:rPr>
        <w:t xml:space="preserve">）巡检服务主要要求</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1）</w:t>
      </w:r>
      <w:r>
        <w:rPr>
          <w:rFonts w:hint="eastAsia" w:ascii="宋体" w:hAnsi="宋体" w:cs="宋体"/>
          <w:sz w:val="24"/>
          <w:szCs w:val="24"/>
          <w:lang w:val="zh-TW" w:eastAsia="zh-CN"/>
        </w:rPr>
        <w:t xml:space="preserve">通过定期的、计划性的预防性维护，将设备问题消灭在萌芽状态，确保采购方业务系统能正常稳定的运行；</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2）</w:t>
      </w:r>
      <w:r>
        <w:rPr>
          <w:rFonts w:hint="eastAsia" w:ascii="宋体" w:hAnsi="宋体" w:cs="宋体"/>
          <w:sz w:val="24"/>
          <w:szCs w:val="24"/>
          <w:lang w:val="zh-TW" w:eastAsia="zh-CN"/>
        </w:rPr>
        <w:t xml:space="preserve">每月巡检一次，在每月初的第一周对所有维保设备予以全面检测，确认设备运行状态，检查系统错误记录，排除潜在隐患。</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val="zh-TW" w:eastAsia="zh-CN"/>
        </w:rPr>
        <w:t xml:space="preserve">）服务团队主要要求</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1）</w:t>
      </w:r>
      <w:r>
        <w:rPr>
          <w:rFonts w:hint="eastAsia" w:ascii="宋体" w:hAnsi="宋体" w:cs="宋体"/>
          <w:sz w:val="24"/>
          <w:szCs w:val="24"/>
          <w:lang w:val="zh-TW" w:eastAsia="zh-CN"/>
        </w:rPr>
        <w:t xml:space="preserve">本项目中标商应针对整个项目建设成立总服务项目组，配置项目经理一人，项目组成员不少于5人。</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cs="宋体"/>
          <w:sz w:val="24"/>
          <w:szCs w:val="24"/>
          <w:lang w:val="zh-TW" w:eastAsia="zh-CN"/>
        </w:rPr>
        <w:t xml:space="preserve">项目组成员应包含系统、网络、安全认证工程师。工程师必须为本单位正式员工（提供为其缴纳的社保证明）。</w:t>
      </w:r>
      <w:r>
        <w:rPr>
          <w:rFonts w:hint="eastAsia" w:ascii="Times New Roman" w:hAnsi="Times New Roman" w:eastAsia="宋体" w:cs="Times New Roman"/>
          <w:color w:val="000000"/>
          <w:sz w:val="24"/>
          <w:szCs w:val="24"/>
          <w:lang w:val="zh-CN" w:eastAsia="zh-CN"/>
        </w:rPr>
        <w:t xml:space="preserve">具有有效期内ITSS IT服务项目经理、高级网络工程师认证、CISP证书证书、安全相关认证的（CISAW信息安全保障人员证书-安全集成和安全运维方向）的优先考虑。</w:t>
      </w:r>
      <w:r>
        <w:rPr>
          <w:rFonts w:hint="eastAsia" w:ascii="宋体" w:hAnsi="宋体" w:eastAsia="宋体" w:cs="宋体"/>
          <w:sz w:val="24"/>
          <w:szCs w:val="24"/>
          <w:lang w:val="en-US"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3）</w:t>
      </w:r>
      <w:r>
        <w:rPr>
          <w:rFonts w:hint="eastAsia" w:ascii="宋体" w:hAnsi="宋体" w:cs="宋体"/>
          <w:sz w:val="24"/>
          <w:szCs w:val="24"/>
          <w:lang w:val="zh-TW" w:eastAsia="zh-CN"/>
        </w:rPr>
        <w:t xml:space="preserve">中标商</w:t>
      </w:r>
      <w:r>
        <w:rPr>
          <w:rFonts w:hint="eastAsia" w:ascii="宋体" w:hAnsi="宋体" w:cs="宋体"/>
          <w:sz w:val="24"/>
          <w:szCs w:val="24"/>
          <w:lang w:val="zh-TW" w:eastAsia="zh-CN"/>
        </w:rPr>
        <w:t xml:space="preserve">应根据采购人要求，对重要时间点（如项目实施期间、系统升级、应用上线等）提供必要的驻场服务，提供7*24小时技术支持服务。</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val="zh-TW" w:eastAsia="zh-CN"/>
        </w:rPr>
        <w:t xml:space="preserve">）培训要求</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1）</w:t>
      </w:r>
      <w:r>
        <w:rPr>
          <w:rFonts w:hint="eastAsia" w:ascii="宋体" w:hAnsi="宋体" w:cs="宋体"/>
          <w:sz w:val="24"/>
          <w:szCs w:val="24"/>
          <w:lang w:val="zh-TW" w:eastAsia="zh-CN"/>
        </w:rPr>
        <w:t xml:space="preserve">投标人应提供相关产品培训。须在响应文件中提出全面、详细的培训课程以及时间表，具体执行时间在合同签定后由采购方指定，培训所发生的所有费用由投标人承担。</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zh-TW"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zh-TW" w:eastAsia="zh-CN"/>
        </w:rPr>
        <w:t xml:space="preserve">）供货及售后服务要求</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1）</w:t>
      </w:r>
      <w:r>
        <w:rPr>
          <w:rFonts w:hint="eastAsia" w:ascii="宋体" w:hAnsi="宋体" w:cs="宋体"/>
          <w:i/>
          <w:iCs/>
          <w:color w:val="ff0000"/>
          <w:sz w:val="24"/>
          <w:szCs w:val="24"/>
          <w:u w:val="single"/>
          <w:lang w:val="zh-TW" w:eastAsia="zh-CN"/>
        </w:rPr>
        <w:t xml:space="preserve">本项目供货期：30天。中标人应充分考虑到项目的紧迫性和重要性，并按期供货，否则将取消中标资格，并承担因此带来的后果</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r>
        <w:rPr>
          <w:color w:val="ff0000"/>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2）</w:t>
      </w:r>
      <w:r>
        <w:rPr>
          <w:rFonts w:hint="eastAsia" w:ascii="宋体" w:hAnsi="宋体" w:cs="宋体"/>
          <w:i/>
          <w:iCs/>
          <w:color w:val="ff0000"/>
          <w:sz w:val="24"/>
          <w:szCs w:val="24"/>
          <w:u w:val="single"/>
          <w:lang w:val="zh-TW" w:eastAsia="zh-CN"/>
        </w:rPr>
        <w:t xml:space="preserve">质保期三年，自竣工验收后开始计算3年免费原厂服务。中标后的七个工作日内须提供设备制造商出具的3年质保函原件</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r>
        <w:rPr>
          <w:color w:val="ff0000"/>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3）</w:t>
      </w:r>
      <w:r>
        <w:rPr>
          <w:rFonts w:hint="eastAsia" w:ascii="宋体" w:hAnsi="宋体" w:cs="宋体"/>
          <w:i/>
          <w:iCs/>
          <w:color w:val="ff0000"/>
          <w:sz w:val="24"/>
          <w:szCs w:val="24"/>
          <w:u w:val="single"/>
          <w:lang w:val="zh-TW" w:eastAsia="zh-CN"/>
        </w:rPr>
        <w:t xml:space="preserve">中标人在免费质保期内应提供7×24小时运维服务，遇重大任务事故期间，根据用户方要求，中标人须派相关人员提供全天24小时驻场技术服务</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r>
        <w:rPr>
          <w:color w:val="ff0000"/>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4）</w:t>
      </w:r>
      <w:r>
        <w:rPr>
          <w:rFonts w:hint="eastAsia" w:ascii="宋体" w:hAnsi="宋体" w:cs="宋体"/>
          <w:i/>
          <w:iCs/>
          <w:color w:val="ff0000"/>
          <w:sz w:val="24"/>
          <w:szCs w:val="24"/>
          <w:u w:val="single"/>
          <w:lang w:val="zh-TW" w:eastAsia="zh-CN"/>
        </w:rPr>
        <w:t xml:space="preserve">在免费质保期内，中标人须对本项目中所提供的软件免费升级，免费保修，中标人必须负责对提供的设备进行现场维修和更换故障配件，并不收取任何额外费用</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r>
        <w:rPr>
          <w:color w:val="ff0000"/>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5）</w:t>
      </w:r>
      <w:r>
        <w:rPr>
          <w:rFonts w:hint="eastAsia" w:ascii="宋体" w:hAnsi="宋体" w:cs="宋体"/>
          <w:i/>
          <w:iCs/>
          <w:color w:val="ff0000"/>
          <w:sz w:val="24"/>
          <w:szCs w:val="24"/>
          <w:u w:val="single"/>
          <w:lang w:val="zh-TW" w:eastAsia="zh-CN"/>
        </w:rPr>
        <w:t xml:space="preserve">在质保期内，系统和设备由于施工质量或产品本身质量原因造成的损伤或损坏，中标人须免费修理或更换</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r>
        <w:rPr>
          <w:color w:val="ff0000"/>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6）</w:t>
      </w:r>
      <w:r>
        <w:rPr>
          <w:rFonts w:hint="eastAsia" w:ascii="宋体" w:hAnsi="宋体" w:cs="宋体"/>
          <w:i/>
          <w:iCs/>
          <w:color w:val="ff0000"/>
          <w:sz w:val="24"/>
          <w:szCs w:val="24"/>
          <w:u w:val="single"/>
          <w:lang w:val="zh-TW" w:eastAsia="zh-CN"/>
        </w:rPr>
        <w:t xml:space="preserve">在质保期内，由中标人每月提供一次本项目各系统的例行巡检，并出具巡检报告</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r>
        <w:rPr>
          <w:color w:val="ff0000"/>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7</w:t>
      </w:r>
      <w:r>
        <w:rPr>
          <w:rFonts w:hint="eastAsia" w:ascii="宋体" w:hAnsi="宋体" w:cs="宋体"/>
          <w:i/>
          <w:iCs/>
          <w:color w:val="ff0000"/>
          <w:sz w:val="24"/>
          <w:szCs w:val="24"/>
          <w:u w:val="single"/>
          <w:lang w:val="zh-TW" w:eastAsia="zh-CN"/>
        </w:rPr>
        <w:t xml:space="preserve">）中标人应采取必要的技术和管理手段保障系统的安全性，并保证信息的保密，中标人必须根据国家相关要求与采购人签订保密协议</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r>
        <w:rPr>
          <w:color w:val="ff0000"/>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8）</w:t>
      </w:r>
      <w:r>
        <w:rPr>
          <w:rFonts w:hint="eastAsia" w:ascii="宋体" w:hAnsi="宋体" w:cs="宋体"/>
          <w:i/>
          <w:iCs/>
          <w:color w:val="ff0000"/>
          <w:sz w:val="24"/>
          <w:szCs w:val="24"/>
          <w:u w:val="single"/>
          <w:lang w:val="zh-TW" w:eastAsia="zh-CN"/>
        </w:rPr>
        <w:t xml:space="preserve">响应时间要求</w:t>
      </w:r>
      <w:r>
        <w:rPr>
          <w:color w:val="ff0000"/>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zh-TW" w:eastAsia="zh-CN"/>
        </w:rPr>
        <w:t xml:space="preserve">服务响应时间≤15分钟，业务系统恢复时间≤30分钟</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r>
        <w:rPr>
          <w:color w:val="ff0000"/>
        </w:rPr>
      </w:r>
      <w:r/>
    </w:p>
    <w:p>
      <w:pPr>
        <w:pStyle w:val="1005"/>
        <w:numPr>
          <w:ilvl w:val="0"/>
          <w:numId w:val="0"/>
        </w:numPr>
        <w:ind w:firstLine="482"/>
        <w:spacing w:line="360" w:lineRule="auto"/>
        <w:tabs>
          <w:tab w:val="center" w:pos="4153" w:leader="none"/>
          <w:tab w:val="right" w:pos="8306" w:leader="none"/>
        </w:tabs>
        <w:rPr>
          <w:rFonts w:hint="eastAsia" w:ascii="宋体" w:hAnsi="宋体" w:cs="宋体"/>
          <w:b/>
          <w:bCs/>
          <w:color w:val="ff0000"/>
          <w:sz w:val="24"/>
          <w:szCs w:val="24"/>
          <w:lang w:val="zh-TW" w:eastAsia="zh-CN"/>
        </w:rPr>
      </w:pPr>
      <w:r>
        <w:rPr>
          <w:rFonts w:hint="eastAsia" w:ascii="宋体" w:hAnsi="宋体" w:cs="宋体"/>
          <w:b/>
          <w:bCs/>
          <w:color w:val="ff0000"/>
          <w:sz w:val="24"/>
          <w:szCs w:val="24"/>
          <w:lang w:val="zh-TW" w:eastAsia="zh-CN"/>
        </w:rPr>
        <w:t xml:space="preserve">注：投标人投标时需对</w:t>
      </w:r>
      <w:r>
        <w:rPr>
          <w:rFonts w:hint="eastAsia" w:ascii="宋体" w:hAnsi="宋体" w:eastAsia="宋体" w:cs="宋体"/>
          <w:b/>
          <w:bCs/>
          <w:color w:val="ff0000"/>
          <w:sz w:val="24"/>
          <w:szCs w:val="24"/>
          <w:lang w:val="zh-TW" w:eastAsia="zh-CN"/>
        </w:rPr>
        <w:t xml:space="preserve">以上</w:t>
      </w:r>
      <w:r>
        <w:rPr>
          <w:rFonts w:hint="eastAsia" w:ascii="宋体" w:hAnsi="宋体" w:eastAsia="宋体" w:cs="宋体"/>
          <w:b/>
          <w:bCs/>
          <w:color w:val="ff0000"/>
          <w:sz w:val="24"/>
          <w:szCs w:val="24"/>
          <w:lang w:val="en-US" w:eastAsia="zh-CN"/>
        </w:rPr>
        <w:t xml:space="preserve">1）</w:t>
      </w:r>
      <w:r>
        <w:rPr>
          <w:rFonts w:hint="eastAsia" w:ascii="宋体" w:hAnsi="宋体" w:eastAsia="宋体" w:cs="宋体"/>
          <w:b/>
          <w:bCs/>
          <w:color w:val="ff0000"/>
          <w:sz w:val="24"/>
          <w:szCs w:val="24"/>
          <w:lang w:val="zh-TW" w:eastAsia="zh-CN"/>
        </w:rPr>
        <w:t xml:space="preserve">-</w:t>
      </w:r>
      <w:r>
        <w:rPr>
          <w:rFonts w:hint="eastAsia" w:ascii="宋体" w:hAnsi="宋体" w:eastAsia="宋体" w:cs="宋体"/>
          <w:b/>
          <w:bCs/>
          <w:color w:val="ff0000"/>
          <w:sz w:val="24"/>
          <w:szCs w:val="24"/>
          <w:lang w:val="en-US" w:eastAsia="zh-CN"/>
        </w:rPr>
        <w:t xml:space="preserve">8）</w:t>
      </w:r>
      <w:r>
        <w:rPr>
          <w:rFonts w:hint="eastAsia" w:ascii="宋体" w:hAnsi="宋体" w:eastAsia="宋体" w:cs="宋体"/>
          <w:b/>
          <w:bCs/>
          <w:color w:val="ff0000"/>
          <w:sz w:val="24"/>
          <w:szCs w:val="24"/>
          <w:lang w:val="zh-TW" w:eastAsia="zh-CN"/>
        </w:rPr>
        <w:t xml:space="preserve">项条款逐条响应，否则视为无效响应处理（提供承诺函，承诺函格式自拟）。</w:t>
      </w:r>
      <w:r>
        <w:rPr>
          <w:rFonts w:hint="eastAsia" w:ascii="宋体" w:hAnsi="宋体" w:cs="宋体"/>
          <w:b/>
          <w:bCs/>
          <w:color w:val="ff0000"/>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sz w:val="24"/>
          <w:szCs w:val="24"/>
          <w:lang w:val="zh-TW" w:eastAsia="zh-CN"/>
        </w:rPr>
      </w:pPr>
      <w:r>
        <w:rPr>
          <w:rFonts w:hint="eastAsia" w:ascii="宋体" w:hAnsi="宋体" w:cs="宋体"/>
          <w:sz w:val="24"/>
          <w:szCs w:val="24"/>
          <w:lang w:val="en-US" w:eastAsia="zh-CN"/>
        </w:rPr>
        <w:t xml:space="preserve">（7）</w:t>
      </w:r>
      <w:r>
        <w:rPr>
          <w:rFonts w:hint="eastAsia" w:ascii="宋体" w:hAnsi="宋体" w:cs="宋体"/>
          <w:sz w:val="24"/>
          <w:szCs w:val="24"/>
          <w:lang w:val="zh-TW" w:eastAsia="zh-CN"/>
        </w:rPr>
        <w:t xml:space="preserve">项目其他要求</w:t>
      </w:r>
      <w:r>
        <w:rPr>
          <w:rFonts w:hint="eastAsia" w:ascii="宋体" w:hAnsi="宋体" w:cs="宋体"/>
          <w:sz w:val="24"/>
          <w:szCs w:val="24"/>
          <w:lang w:val="zh-TW" w:eastAsia="zh-CN"/>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1）</w:t>
      </w:r>
      <w:r>
        <w:rPr>
          <w:rFonts w:hint="eastAsia" w:ascii="宋体" w:hAnsi="宋体" w:cs="宋体"/>
          <w:i/>
          <w:iCs/>
          <w:color w:val="ff0000"/>
          <w:sz w:val="24"/>
          <w:szCs w:val="24"/>
          <w:u w:val="single"/>
          <w:lang w:val="zh-TW" w:eastAsia="zh-CN"/>
        </w:rPr>
        <w:t xml:space="preserve">本项目为交钥匙项目，投标报价应含所有采购供货及需要安装调试的各分项建设内容所需的费用，投标人应充分考虑到完成项目所需要的人力资源，辅材及投入及各项措施所产生的费用，并包含在投标总价中。采购人将不予额外支出完成项目所需的其它费用，包括人工、运输、安装、辅材及其它一切与本项目相关的衍生费用</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r>
        <w:rPr>
          <w:color w:val="ff0000"/>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2）</w:t>
      </w:r>
      <w:r>
        <w:rPr>
          <w:rFonts w:hint="eastAsia" w:ascii="宋体" w:hAnsi="宋体" w:cs="宋体"/>
          <w:i/>
          <w:iCs/>
          <w:color w:val="ff0000"/>
          <w:sz w:val="24"/>
          <w:szCs w:val="24"/>
          <w:u w:val="single"/>
          <w:lang w:val="zh-TW" w:eastAsia="zh-CN"/>
        </w:rPr>
        <w:t xml:space="preserve">本项目中所有软硬件交货期为自签订合同起30天，交货地点由用户指定</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r>
        <w:rPr>
          <w:color w:val="ff0000"/>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3）</w:t>
      </w:r>
      <w:r>
        <w:rPr>
          <w:rFonts w:hint="eastAsia" w:ascii="宋体" w:hAnsi="宋体" w:cs="宋体"/>
          <w:i/>
          <w:iCs/>
          <w:color w:val="ff0000"/>
          <w:sz w:val="24"/>
          <w:szCs w:val="24"/>
          <w:u w:val="single"/>
          <w:lang w:val="zh-TW" w:eastAsia="zh-CN"/>
        </w:rPr>
        <w:t xml:space="preserve">所有硬件必须提供全新、原装、原厂出品，出厂时间为2025年1月1日以后，且最终用户为：扬中市人民医院。签订合同前最终用户如有需要，可以要求企业提供与投标时提供产品同配置的设备搭建测试环境进行实际测试。如在测试中发现产品的实际性能指标与投标文件不符或存在较大负偏离，或后续交付产品中发现产品参数不满足投标文件要求的，则视为虚假响应，将按照无效处理</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r>
        <w:rPr>
          <w:color w:val="ff0000"/>
        </w:rPr>
      </w:r>
      <w:r/>
    </w:p>
    <w:p>
      <w:pPr>
        <w:pStyle w:val="1005"/>
        <w:numPr>
          <w:ilvl w:val="0"/>
          <w:numId w:val="0"/>
        </w:numPr>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cs="宋体"/>
          <w:i/>
          <w:iCs/>
          <w:color w:val="ff0000"/>
          <w:sz w:val="24"/>
          <w:szCs w:val="24"/>
          <w:u w:val="single"/>
          <w:lang w:val="en-US" w:eastAsia="zh-CN"/>
        </w:rPr>
        <w:t xml:space="preserve">4）</w:t>
      </w:r>
      <w:r>
        <w:rPr>
          <w:rFonts w:hint="eastAsia" w:ascii="宋体" w:hAnsi="宋体" w:cs="宋体"/>
          <w:i/>
          <w:iCs/>
          <w:color w:val="ff0000"/>
          <w:sz w:val="24"/>
          <w:szCs w:val="24"/>
          <w:u w:val="single"/>
          <w:lang w:val="zh-TW" w:eastAsia="zh-CN"/>
        </w:rPr>
        <w:t xml:space="preserve">投标人应保证所投产品配置、功能及数量的完整性，完全满足系统运行和安全要求，满足方舱院区业务需求，满足项目的整体集成实施要求。硬件设备中应包含本项目设备集成所需的所有配品、配件和板卡（含线缆等），若在具体实施时，所需配品配件及连接板卡（线缆）缺损或型号不匹配，或功能无法实现时，由中标人负责自行解决，且不得因此而增加采购方费用</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lang w:val="zh-TW" w:eastAsia="zh-CN"/>
        </w:rPr>
        <w:t xml:space="preserve">。</w:t>
      </w:r>
      <w:bookmarkEnd w:id="201"/>
      <w:r>
        <w:rPr>
          <w:color w:val="ff0000"/>
        </w:rPr>
      </w:r>
      <w:r/>
    </w:p>
    <w:p>
      <w:pPr>
        <w:pStyle w:val="1005"/>
        <w:ind w:firstLine="480"/>
        <w:spacing w:line="360" w:lineRule="auto"/>
        <w:tabs>
          <w:tab w:val="center" w:pos="4153" w:leader="none"/>
          <w:tab w:val="right" w:pos="8306" w:leader="none"/>
        </w:tabs>
        <w:rPr>
          <w:rFonts w:hint="eastAsia" w:ascii="宋体" w:hAnsi="宋体" w:cs="宋体"/>
          <w:i/>
          <w:iCs/>
          <w:color w:val="ff0000"/>
          <w:sz w:val="24"/>
          <w:szCs w:val="24"/>
          <w:u w:val="single"/>
        </w:rPr>
      </w:pPr>
      <w:r>
        <w:rPr>
          <w:rFonts w:hint="eastAsia" w:ascii="宋体" w:hAnsi="宋体" w:eastAsia="宋体" w:cs="宋体"/>
          <w:i/>
          <w:iCs/>
          <w:color w:val="ff0000"/>
          <w:sz w:val="24"/>
          <w:szCs w:val="24"/>
          <w:u w:val="single"/>
          <w:lang w:val="en-US" w:eastAsia="zh-CN"/>
        </w:rPr>
        <w:t xml:space="preserve">5）</w:t>
      </w:r>
      <w:r>
        <w:rPr>
          <w:rFonts w:hint="eastAsia" w:ascii="宋体" w:hAnsi="宋体" w:eastAsia="宋体" w:cs="宋体"/>
          <w:i/>
          <w:iCs/>
          <w:color w:val="ff0000"/>
          <w:sz w:val="24"/>
          <w:szCs w:val="24"/>
          <w:u w:val="single"/>
          <w:lang w:eastAsia="zh-CN"/>
        </w:rPr>
        <w:t xml:space="preserve">中标人</w:t>
      </w:r>
      <w:r>
        <w:rPr>
          <w:rFonts w:hint="eastAsia" w:ascii="宋体" w:hAnsi="宋体" w:cs="宋体"/>
          <w:i/>
          <w:iCs/>
          <w:color w:val="ff0000"/>
          <w:sz w:val="24"/>
          <w:szCs w:val="24"/>
          <w:u w:val="single"/>
        </w:rPr>
        <w:t xml:space="preserve">在履行合同过程中，一切事故的责任由成交单位自行承担</w:t>
      </w:r>
      <w:r>
        <w:rPr>
          <w:rFonts w:hint="eastAsia" w:ascii="宋体" w:hAnsi="宋体" w:cs="宋体"/>
          <w:b/>
          <w:bCs/>
          <w:i/>
          <w:iCs/>
          <w:color w:val="ff0000"/>
          <w:sz w:val="24"/>
          <w:szCs w:val="24"/>
          <w:u w:val="single"/>
          <w:lang w:val="zh-TW" w:eastAsia="zh-CN"/>
        </w:rPr>
        <w:t xml:space="preserve">（提供承诺函，格式自拟）</w:t>
      </w:r>
      <w:r>
        <w:rPr>
          <w:rFonts w:hint="eastAsia" w:ascii="宋体" w:hAnsi="宋体" w:cs="宋体"/>
          <w:i/>
          <w:iCs/>
          <w:color w:val="ff0000"/>
          <w:sz w:val="24"/>
          <w:szCs w:val="24"/>
          <w:u w:val="single"/>
        </w:rPr>
        <w:t xml:space="preserve">。</w:t>
      </w:r>
      <w:r>
        <w:rPr>
          <w:color w:val="ff0000"/>
        </w:rPr>
      </w:r>
      <w:r/>
    </w:p>
    <w:p>
      <w:pPr>
        <w:pStyle w:val="1005"/>
        <w:numPr>
          <w:ilvl w:val="0"/>
          <w:numId w:val="0"/>
        </w:numPr>
        <w:ind w:firstLine="482"/>
        <w:spacing w:line="360" w:lineRule="auto"/>
        <w:tabs>
          <w:tab w:val="center" w:pos="4153" w:leader="none"/>
          <w:tab w:val="right" w:pos="8306" w:leader="none"/>
        </w:tabs>
        <w:rPr>
          <w:rFonts w:hint="eastAsia" w:ascii="宋体" w:hAnsi="宋体" w:cs="宋体"/>
          <w:b/>
          <w:bCs/>
          <w:color w:val="ff0000"/>
          <w:sz w:val="24"/>
          <w:szCs w:val="24"/>
          <w:lang w:val="zh-TW" w:eastAsia="zh-CN"/>
        </w:rPr>
      </w:pPr>
      <w:r>
        <w:rPr>
          <w:rFonts w:hint="eastAsia" w:ascii="宋体" w:hAnsi="宋体" w:cs="宋体"/>
          <w:b/>
          <w:bCs/>
          <w:color w:val="ff0000"/>
          <w:sz w:val="24"/>
          <w:szCs w:val="24"/>
          <w:lang w:val="zh-TW" w:eastAsia="zh-CN"/>
        </w:rPr>
        <w:t xml:space="preserve">注：投标人投标时需对以上</w:t>
      </w:r>
      <w:r>
        <w:rPr>
          <w:rFonts w:hint="eastAsia" w:ascii="宋体" w:hAnsi="宋体" w:cs="宋体"/>
          <w:b/>
          <w:bCs/>
          <w:color w:val="ff0000"/>
          <w:sz w:val="24"/>
          <w:szCs w:val="24"/>
          <w:lang w:val="en-US" w:eastAsia="zh-CN"/>
        </w:rPr>
        <w:t xml:space="preserve">1）</w:t>
      </w:r>
      <w:r>
        <w:rPr>
          <w:rFonts w:hint="eastAsia" w:ascii="宋体" w:hAnsi="宋体" w:cs="宋体"/>
          <w:b/>
          <w:bCs/>
          <w:color w:val="ff0000"/>
          <w:sz w:val="24"/>
          <w:szCs w:val="24"/>
          <w:lang w:val="zh-TW" w:eastAsia="zh-CN"/>
        </w:rPr>
        <w:t xml:space="preserve">-</w:t>
      </w:r>
      <w:r>
        <w:rPr>
          <w:rFonts w:hint="eastAsia" w:ascii="宋体" w:hAnsi="宋体" w:eastAsia="宋体" w:cs="宋体"/>
          <w:b/>
          <w:bCs/>
          <w:color w:val="ff0000"/>
          <w:sz w:val="24"/>
          <w:szCs w:val="24"/>
          <w:u w:val="none"/>
          <w:lang w:val="en-US" w:eastAsia="zh-CN"/>
        </w:rPr>
        <w:t xml:space="preserve">5）</w:t>
      </w:r>
      <w:r>
        <w:rPr>
          <w:rFonts w:hint="eastAsia" w:ascii="宋体" w:hAnsi="宋体" w:cs="宋体"/>
          <w:b/>
          <w:bCs/>
          <w:color w:val="ff0000"/>
          <w:sz w:val="24"/>
          <w:szCs w:val="24"/>
          <w:lang w:val="zh-TW" w:eastAsia="zh-CN"/>
        </w:rPr>
        <w:t xml:space="preserve">项条款逐条响应，否则视为无效响应处理（提供承诺函，承诺函格式自拟）。</w:t>
      </w:r>
      <w:r>
        <w:rPr>
          <w:rFonts w:hint="eastAsia" w:ascii="宋体" w:hAnsi="宋体" w:cs="宋体"/>
          <w:b/>
          <w:bCs/>
          <w:color w:val="ff0000"/>
          <w:sz w:val="24"/>
          <w:szCs w:val="24"/>
          <w:lang w:val="zh-TW" w:eastAsia="zh-CN"/>
        </w:rPr>
      </w:r>
      <w:r/>
    </w:p>
    <w:p>
      <w:pPr>
        <w:pStyle w:val="928"/>
        <w:ind w:firstLine="480"/>
        <w:spacing w:line="440" w:lineRule="exact"/>
        <w:rPr>
          <w:rFonts w:hint="eastAsia"/>
          <w:color w:val="000000"/>
          <w:sz w:val="24"/>
          <w:szCs w:val="24"/>
          <w:lang w:val="en-US" w:eastAsia="zh-CN"/>
        </w:rPr>
      </w:pP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8</w:t>
      </w:r>
      <w:r>
        <w:rPr>
          <w:rFonts w:hint="eastAsia" w:ascii="宋体" w:hAnsi="宋体" w:cs="宋体"/>
          <w:sz w:val="24"/>
          <w:szCs w:val="24"/>
          <w:u w:val="none"/>
          <w:lang w:eastAsia="zh-CN"/>
        </w:rPr>
        <w:t xml:space="preserve">）投标人需根据本项目采购需求及评分办法提供相对应的</w:t>
      </w:r>
      <w:r>
        <w:rPr>
          <w:rFonts w:hint="eastAsia" w:ascii="宋体" w:hAnsi="宋体" w:cs="宋体"/>
          <w:sz w:val="24"/>
          <w:szCs w:val="24"/>
          <w:u w:val="none"/>
          <w:lang w:val="en-US" w:eastAsia="zh-CN"/>
        </w:rPr>
        <w:t xml:space="preserve">集成方案、</w:t>
      </w:r>
      <w:r>
        <w:rPr>
          <w:rFonts w:hint="eastAsia"/>
          <w:color w:val="000000"/>
          <w:sz w:val="24"/>
          <w:szCs w:val="24"/>
          <w:lang w:val="en-US" w:eastAsia="zh-CN"/>
        </w:rPr>
        <w:t xml:space="preserve">应急方案、</w:t>
      </w:r>
      <w:r>
        <w:rPr>
          <w:rFonts w:hint="eastAsia" w:ascii="Times New Roman" w:hAnsi="Times New Roman" w:eastAsia="宋体" w:cs="Times New Roman"/>
          <w:color w:val="000000"/>
          <w:sz w:val="24"/>
          <w:szCs w:val="24"/>
          <w:lang w:val="en-US" w:eastAsia="zh-CN"/>
        </w:rPr>
        <w:t xml:space="preserve">运维服务方案、往期案例分析等，其中</w:t>
      </w:r>
      <w:r>
        <w:rPr>
          <w:rFonts w:hint="eastAsia"/>
          <w:color w:val="000000"/>
          <w:sz w:val="24"/>
          <w:szCs w:val="24"/>
          <w:lang w:val="en-US" w:eastAsia="zh-CN"/>
        </w:rPr>
        <w:t xml:space="preserve">具有有效期内的信息系统建设和服务能力等级证书（CS3级及以上）、数据安全服务能力评定资格证书的优先考虑。</w:t>
      </w:r>
      <w:r>
        <w:rPr>
          <w:rFonts w:hint="eastAsia"/>
          <w:color w:val="000000"/>
          <w:sz w:val="24"/>
          <w:szCs w:val="24"/>
          <w:lang w:val="en-US" w:eastAsia="zh-CN"/>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rPr>
          <w:rFonts w:hint="eastAsia" w:ascii="宋体" w:hAnsi="宋体" w:cs="宋体"/>
          <w:sz w:val="24"/>
          <w:szCs w:val="24"/>
          <w:u w:val="none"/>
        </w:rPr>
      </w:r>
      <w:r/>
    </w:p>
    <w:p>
      <w:pPr>
        <w:pStyle w:val="1005"/>
        <w:ind w:firstLine="480"/>
        <w:spacing w:line="360" w:lineRule="auto"/>
        <w:tabs>
          <w:tab w:val="center" w:pos="4153" w:leader="none"/>
          <w:tab w:val="right" w:pos="8306" w:leader="none"/>
        </w:tabs>
        <w:rPr>
          <w:rFonts w:hint="eastAsia" w:ascii="宋体" w:hAnsi="宋体" w:cs="宋体"/>
          <w:sz w:val="24"/>
          <w:szCs w:val="24"/>
          <w:u w:val="none"/>
        </w:rPr>
      </w:pPr>
      <w:r>
        <w:rPr>
          <w:rFonts w:hint="eastAsia" w:ascii="宋体" w:hAnsi="宋体" w:cs="宋体"/>
          <w:sz w:val="24"/>
          <w:szCs w:val="24"/>
          <w:u w:val="none"/>
        </w:rPr>
      </w:r>
      <w:r/>
    </w:p>
    <w:p>
      <w:pPr>
        <w:pStyle w:val="929"/>
        <w:spacing w:before="145" w:after="145" w:line="440" w:lineRule="exact"/>
        <w:rPr>
          <w:rFonts w:hint="eastAsia"/>
          <w:color w:val="000000"/>
        </w:rPr>
      </w:pPr>
      <w:r>
        <w:rPr>
          <w:rFonts w:hint="eastAsia" w:ascii="黑体" w:eastAsia="黑体"/>
          <w:bCs/>
          <w:color w:val="000000"/>
          <w:sz w:val="32"/>
          <w:szCs w:val="32"/>
        </w:rPr>
        <w:t xml:space="preserve">第五章  </w:t>
      </w:r>
      <w:r>
        <w:rPr>
          <w:rFonts w:hint="eastAsia" w:ascii="黑体" w:eastAsia="黑体"/>
          <w:b/>
          <w:bCs/>
          <w:color w:val="000000"/>
          <w:sz w:val="32"/>
          <w:szCs w:val="32"/>
        </w:rPr>
        <w:t xml:space="preserve">评标方法与评标标准</w:t>
      </w:r>
      <w:r>
        <w:rPr>
          <w:rFonts w:hint="eastAsia"/>
          <w:color w:val="000000"/>
        </w:rPr>
      </w:r>
      <w:r/>
    </w:p>
    <w:p>
      <w:pPr>
        <w:pStyle w:val="928"/>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olor w:val="000000"/>
          <w:sz w:val="24"/>
          <w:szCs w:val="24"/>
        </w:rPr>
      </w:r>
      <w:r/>
    </w:p>
    <w:p>
      <w:pPr>
        <w:pStyle w:val="1029"/>
        <w:ind w:firstLine="441"/>
        <w:spacing w:before="0" w:after="0" w:line="440" w:lineRule="exact"/>
        <w:rPr>
          <w:rFonts w:hint="eastAsia" w:ascii="宋体" w:hAnsi="宋体"/>
          <w:b/>
          <w:color w:val="000000"/>
        </w:rPr>
      </w:pPr>
      <w:r>
        <w:rPr>
          <w:rFonts w:hint="eastAsia" w:ascii="宋体" w:hAnsi="宋体"/>
          <w:b/>
          <w:color w:val="000000"/>
        </w:rPr>
        <w:t xml:space="preserve">政府政策功能落实</w:t>
      </w:r>
      <w:r>
        <w:rPr>
          <w:rFonts w:hint="eastAsia" w:ascii="宋体" w:hAnsi="宋体"/>
          <w:b/>
          <w:color w:val="000000"/>
        </w:rPr>
      </w:r>
      <w:r/>
    </w:p>
    <w:p>
      <w:pPr>
        <w:pStyle w:val="92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28"/>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28"/>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需按照采购文件的要求提供相应的《中小企业声明函》。</w:t>
      </w:r>
      <w:r>
        <w:rPr>
          <w:rFonts w:hint="eastAsia" w:ascii="宋体" w:hAnsi="宋体"/>
          <w:color w:val="000000"/>
          <w:sz w:val="24"/>
          <w:szCs w:val="24"/>
        </w:rPr>
      </w:r>
      <w:r/>
    </w:p>
    <w:p>
      <w:pPr>
        <w:pStyle w:val="928"/>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rPr>
          <w:rFonts w:hint="eastAsia" w:ascii="宋体" w:hAnsi="宋体"/>
          <w:color w:val="000000"/>
          <w:sz w:val="24"/>
          <w:szCs w:val="24"/>
        </w:rPr>
      </w:r>
      <w:r/>
    </w:p>
    <w:p>
      <w:pPr>
        <w:pStyle w:val="92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28"/>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28"/>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28"/>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2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2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2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2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u w:val="single"/>
        </w:rPr>
        <w:t xml:space="preserve">6%</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28"/>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20%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1029"/>
        <w:ind w:firstLine="482"/>
        <w:spacing w:before="0" w:after="0" w:line="440" w:lineRule="exact"/>
        <w:rPr>
          <w:rFonts w:hint="eastAsia" w:ascii="宋体" w:hAnsi="宋体"/>
          <w:b/>
          <w:color w:val="000000"/>
        </w:rPr>
      </w:pPr>
      <w:r>
        <w:rPr>
          <w:rFonts w:hint="eastAsia" w:ascii="宋体" w:hAnsi="宋体"/>
          <w:b/>
          <w:color w:val="000000"/>
        </w:rPr>
        <w:t xml:space="preserve">评标方法与评标标准</w:t>
      </w:r>
      <w:r>
        <w:rPr>
          <w:rFonts w:hint="eastAsia" w:ascii="宋体" w:hAnsi="宋体"/>
          <w:b/>
          <w:color w:val="000000"/>
        </w:rPr>
      </w:r>
      <w:r/>
    </w:p>
    <w:p>
      <w:pPr>
        <w:pStyle w:val="928"/>
        <w:spacing w:line="440" w:lineRule="exact"/>
        <w:rPr>
          <w:rFonts w:hint="eastAsia"/>
          <w:color w:val="000000"/>
          <w:sz w:val="24"/>
          <w:szCs w:val="24"/>
        </w:rPr>
      </w:pPr>
      <w:r>
        <w:rPr>
          <w:rFonts w:hint="eastAsia"/>
          <w:color w:val="000000"/>
          <w:sz w:val="24"/>
          <w:szCs w:val="24"/>
        </w:rPr>
        <w:t xml:space="preserve">一、综合评分各因素所占分值为：</w:t>
      </w:r>
      <w:r>
        <w:rPr>
          <w:rFonts w:hint="eastAsia"/>
          <w:color w:val="000000"/>
          <w:sz w:val="24"/>
          <w:szCs w:val="24"/>
        </w:rPr>
      </w:r>
      <w:r/>
    </w:p>
    <w:p>
      <w:pPr>
        <w:pStyle w:val="928"/>
        <w:ind w:firstLine="480"/>
        <w:spacing w:line="440" w:lineRule="exact"/>
        <w:rPr>
          <w:rFonts w:hint="eastAsia"/>
          <w:sz w:val="24"/>
          <w:szCs w:val="24"/>
          <w:lang w:val="zh-CN"/>
        </w:rPr>
      </w:pPr>
      <w:r>
        <w:rPr>
          <w:rFonts w:hint="eastAsia"/>
          <w:sz w:val="24"/>
          <w:szCs w:val="24"/>
          <w:lang w:val="zh-CN"/>
        </w:rPr>
        <w:t xml:space="preserve">（1）最终报价                      </w:t>
      </w:r>
      <w:r>
        <w:rPr>
          <w:rFonts w:hint="eastAsia"/>
          <w:sz w:val="24"/>
          <w:szCs w:val="24"/>
        </w:rPr>
        <w:t xml:space="preserve">3</w:t>
      </w:r>
      <w:r>
        <w:rPr>
          <w:rFonts w:hint="eastAsia"/>
          <w:sz w:val="24"/>
          <w:szCs w:val="24"/>
          <w:lang w:val="en-US" w:eastAsia="zh-CN"/>
        </w:rPr>
        <w:t xml:space="preserve">5</w:t>
      </w:r>
      <w:r>
        <w:rPr>
          <w:rFonts w:hint="eastAsia"/>
          <w:sz w:val="24"/>
          <w:szCs w:val="24"/>
          <w:lang w:val="zh-CN"/>
        </w:rPr>
        <w:t xml:space="preserve">分</w:t>
      </w:r>
      <w:r>
        <w:rPr>
          <w:rFonts w:hint="eastAsia"/>
          <w:sz w:val="24"/>
          <w:szCs w:val="24"/>
          <w:lang w:val="zh-CN"/>
        </w:rPr>
      </w:r>
      <w:r/>
    </w:p>
    <w:p>
      <w:pPr>
        <w:pStyle w:val="928"/>
        <w:ind w:firstLine="480"/>
        <w:spacing w:line="440" w:lineRule="exact"/>
        <w:rPr>
          <w:rFonts w:hint="eastAsia"/>
          <w:sz w:val="24"/>
          <w:szCs w:val="24"/>
          <w:lang w:val="zh-CN" w:eastAsia="zh-CN"/>
        </w:rPr>
      </w:pPr>
      <w:r>
        <w:rPr>
          <w:rFonts w:hint="eastAsia"/>
          <w:sz w:val="24"/>
          <w:szCs w:val="24"/>
          <w:lang w:val="zh-CN"/>
        </w:rPr>
        <w:t xml:space="preserve">（2）</w:t>
      </w:r>
      <w:r>
        <w:rPr>
          <w:rFonts w:hint="eastAsia"/>
          <w:sz w:val="24"/>
          <w:szCs w:val="24"/>
          <w:lang w:val="zh-CN" w:eastAsia="zh-CN"/>
        </w:rPr>
        <w:t xml:space="preserve">技术部分  </w:t>
      </w:r>
      <w:r>
        <w:rPr>
          <w:rFonts w:hint="eastAsia"/>
          <w:sz w:val="24"/>
          <w:szCs w:val="24"/>
          <w:lang w:val="en-US" w:eastAsia="zh-CN"/>
        </w:rPr>
        <w:t xml:space="preserve">                  </w:t>
      </w:r>
      <w:r>
        <w:rPr>
          <w:rFonts w:hint="eastAsia"/>
          <w:sz w:val="24"/>
          <w:szCs w:val="24"/>
          <w:lang w:val="zh-CN" w:eastAsia="zh-CN"/>
        </w:rPr>
        <w:t xml:space="preserve">  </w:t>
      </w:r>
      <w:r>
        <w:rPr>
          <w:rFonts w:hint="eastAsia"/>
          <w:sz w:val="24"/>
          <w:szCs w:val="24"/>
          <w:lang w:val="en-US" w:eastAsia="zh-CN"/>
        </w:rPr>
        <w:t xml:space="preserve">55</w:t>
      </w:r>
      <w:r>
        <w:rPr>
          <w:rFonts w:hint="eastAsia"/>
          <w:sz w:val="24"/>
          <w:szCs w:val="24"/>
          <w:lang w:val="zh-CN" w:eastAsia="zh-CN"/>
        </w:rPr>
        <w:t xml:space="preserve">分</w:t>
      </w:r>
      <w:r>
        <w:rPr>
          <w:rFonts w:hint="eastAsia"/>
          <w:sz w:val="24"/>
          <w:szCs w:val="24"/>
          <w:lang w:val="zh-CN" w:eastAsia="zh-CN"/>
        </w:rPr>
      </w:r>
      <w:r/>
    </w:p>
    <w:p>
      <w:pPr>
        <w:pStyle w:val="928"/>
        <w:ind w:firstLine="480"/>
        <w:spacing w:line="440" w:lineRule="exact"/>
        <w:rPr>
          <w:rFonts w:hint="eastAsia" w:ascii="Times New Roman" w:hAnsi="Times New Roman" w:eastAsia="宋体" w:cs="Times New Roman"/>
          <w:sz w:val="24"/>
          <w:szCs w:val="24"/>
          <w:lang w:val="zh-CN" w:eastAsia="zh-CN"/>
        </w:rPr>
      </w:pPr>
      <w:r>
        <w:rPr>
          <w:rFonts w:hint="eastAsia" w:ascii="Times New Roman" w:hAnsi="Times New Roman" w:eastAsia="宋体" w:cs="Times New Roman"/>
          <w:sz w:val="24"/>
          <w:szCs w:val="24"/>
          <w:lang w:val="zh-CN" w:eastAsia="zh-CN"/>
        </w:rPr>
        <w:t xml:space="preserve">（</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lang w:val="zh-CN" w:eastAsia="zh-CN"/>
        </w:rPr>
        <w:t xml:space="preserve">）商务部分   </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zh-CN" w:eastAsia="zh-CN"/>
        </w:rPr>
        <w:t xml:space="preserve"> 10分</w:t>
      </w:r>
      <w:r>
        <w:rPr>
          <w:rFonts w:hint="eastAsia" w:ascii="Times New Roman" w:hAnsi="Times New Roman" w:eastAsia="宋体" w:cs="Times New Roman"/>
          <w:sz w:val="24"/>
          <w:szCs w:val="24"/>
          <w:lang w:val="zh-CN" w:eastAsia="zh-CN"/>
        </w:rPr>
      </w:r>
      <w:r/>
    </w:p>
    <w:p>
      <w:pPr>
        <w:pStyle w:val="928"/>
        <w:spacing w:line="440" w:lineRule="exact"/>
        <w:rPr>
          <w:rFonts w:hint="eastAsia"/>
          <w:color w:val="000000"/>
          <w:sz w:val="24"/>
          <w:szCs w:val="24"/>
        </w:rPr>
      </w:pPr>
      <w:r>
        <w:rPr>
          <w:rFonts w:hint="eastAsia"/>
          <w:color w:val="000000"/>
          <w:sz w:val="24"/>
          <w:szCs w:val="24"/>
        </w:rPr>
        <w:t xml:space="preserve">二、评分办法</w:t>
      </w:r>
      <w:r>
        <w:rPr>
          <w:rFonts w:hint="eastAsia"/>
          <w:color w:val="000000"/>
          <w:sz w:val="24"/>
          <w:szCs w:val="24"/>
        </w:rPr>
      </w:r>
      <w:r/>
    </w:p>
    <w:p>
      <w:pPr>
        <w:pStyle w:val="928"/>
        <w:ind w:firstLine="480"/>
        <w:spacing w:line="440" w:lineRule="exact"/>
        <w:rPr>
          <w:rFonts w:hint="eastAsia"/>
          <w:color w:val="000000"/>
          <w:sz w:val="24"/>
          <w:szCs w:val="24"/>
        </w:rPr>
      </w:pPr>
      <w:r>
        <w:rPr>
          <w:rFonts w:hint="eastAsia"/>
          <w:color w:val="000000"/>
          <w:sz w:val="24"/>
          <w:szCs w:val="24"/>
        </w:rPr>
        <w:t xml:space="preserve">2.1报价评价（3</w:t>
      </w:r>
      <w:r>
        <w:rPr>
          <w:rFonts w:hint="eastAsia"/>
          <w:color w:val="000000"/>
          <w:sz w:val="24"/>
          <w:szCs w:val="24"/>
          <w:lang w:val="en-US" w:eastAsia="zh-CN"/>
        </w:rPr>
        <w:t xml:space="preserve">5</w:t>
      </w:r>
      <w:r>
        <w:rPr>
          <w:rFonts w:hint="eastAsia"/>
          <w:color w:val="000000"/>
          <w:sz w:val="24"/>
          <w:szCs w:val="24"/>
        </w:rPr>
        <w:t xml:space="preserve">分）</w:t>
      </w:r>
      <w:r>
        <w:rPr>
          <w:rFonts w:hint="eastAsia"/>
          <w:color w:val="000000"/>
          <w:sz w:val="24"/>
          <w:szCs w:val="24"/>
        </w:rPr>
      </w:r>
      <w:r/>
    </w:p>
    <w:p>
      <w:pPr>
        <w:pStyle w:val="928"/>
        <w:ind w:firstLine="480"/>
        <w:spacing w:line="440" w:lineRule="exact"/>
        <w:rPr>
          <w:rFonts w:hint="eastAsia"/>
          <w:color w:val="000000"/>
          <w:sz w:val="24"/>
          <w:szCs w:val="24"/>
        </w:rPr>
      </w:pPr>
      <w:r>
        <w:rPr>
          <w:rFonts w:hint="eastAsia"/>
          <w:color w:val="000000"/>
          <w:sz w:val="24"/>
          <w:szCs w:val="24"/>
        </w:rPr>
        <w:t xml:space="preserve">综合评分法中的价格分采用低价优先法计算，即满足招标文件要求且投标价格最低的投标报价为评标基准价，其价格分为满分3</w:t>
      </w:r>
      <w:r>
        <w:rPr>
          <w:rFonts w:hint="eastAsia"/>
          <w:color w:val="000000"/>
          <w:sz w:val="24"/>
          <w:szCs w:val="24"/>
          <w:lang w:val="en-US" w:eastAsia="zh-CN"/>
        </w:rPr>
        <w:t xml:space="preserve">5</w:t>
      </w:r>
      <w:r>
        <w:rPr>
          <w:rFonts w:hint="eastAsia"/>
          <w:color w:val="000000"/>
          <w:sz w:val="24"/>
          <w:szCs w:val="24"/>
        </w:rPr>
        <w:t xml:space="preserve">分。其他投标人的价格分统一按照下列公式计算：</w:t>
      </w:r>
      <w:r>
        <w:rPr>
          <w:rFonts w:hint="eastAsia"/>
          <w:color w:val="000000"/>
          <w:sz w:val="24"/>
          <w:szCs w:val="24"/>
        </w:rPr>
      </w:r>
      <w:r/>
    </w:p>
    <w:p>
      <w:pPr>
        <w:pStyle w:val="928"/>
        <w:ind w:firstLine="480"/>
        <w:spacing w:line="440" w:lineRule="exact"/>
        <w:rPr>
          <w:rFonts w:hint="eastAsia" w:eastAsia="宋体"/>
          <w:color w:val="000000"/>
          <w:sz w:val="24"/>
          <w:szCs w:val="24"/>
          <w:lang w:val="en-US" w:eastAsia="zh-CN"/>
        </w:rPr>
      </w:pPr>
      <w:r>
        <w:rPr>
          <w:rFonts w:hint="eastAsia"/>
          <w:color w:val="000000"/>
          <w:sz w:val="24"/>
          <w:szCs w:val="24"/>
        </w:rPr>
        <w:t xml:space="preserve">投标报价得分=(评标基准价／投标报价)×3</w:t>
      </w:r>
      <w:r>
        <w:rPr>
          <w:rFonts w:hint="eastAsia"/>
          <w:color w:val="000000"/>
          <w:sz w:val="24"/>
          <w:szCs w:val="24"/>
          <w:lang w:val="en-US" w:eastAsia="zh-CN"/>
        </w:rPr>
        <w:t xml:space="preserve">5</w:t>
      </w:r>
      <w:r>
        <w:rPr>
          <w:rFonts w:hint="eastAsia" w:eastAsia="宋体"/>
          <w:color w:val="000000"/>
          <w:sz w:val="24"/>
          <w:szCs w:val="24"/>
          <w:lang w:val="en-US" w:eastAsia="zh-CN"/>
        </w:rPr>
      </w:r>
      <w:r/>
    </w:p>
    <w:p>
      <w:pPr>
        <w:pStyle w:val="928"/>
        <w:ind w:firstLine="480"/>
        <w:spacing w:line="440" w:lineRule="exact"/>
        <w:rPr>
          <w:rFonts w:hint="eastAsia"/>
          <w:sz w:val="24"/>
          <w:szCs w:val="24"/>
          <w:lang w:val="zh-CN"/>
        </w:rPr>
      </w:pPr>
      <w:r>
        <w:rPr>
          <w:rFonts w:hint="eastAsia"/>
          <w:sz w:val="24"/>
          <w:szCs w:val="24"/>
          <w:lang w:val="zh-CN"/>
        </w:rPr>
        <w:t xml:space="preserve">2.2技术部分（</w:t>
      </w:r>
      <w:r>
        <w:rPr>
          <w:rFonts w:hint="eastAsia"/>
          <w:sz w:val="24"/>
          <w:szCs w:val="24"/>
          <w:lang w:val="en-US" w:eastAsia="zh-CN"/>
        </w:rPr>
        <w:t xml:space="preserve">55</w:t>
      </w:r>
      <w:r>
        <w:rPr>
          <w:rFonts w:hint="eastAsia"/>
          <w:sz w:val="24"/>
          <w:szCs w:val="24"/>
          <w:lang w:val="zh-CN"/>
        </w:rPr>
        <w:t xml:space="preserve">分）</w:t>
      </w:r>
      <w:r>
        <w:rPr>
          <w:rFonts w:hint="eastAsia"/>
          <w:sz w:val="24"/>
          <w:szCs w:val="24"/>
          <w:lang w:val="zh-CN"/>
        </w:rPr>
      </w:r>
      <w:r/>
    </w:p>
    <w:p>
      <w:pPr>
        <w:pStyle w:val="928"/>
        <w:ind w:firstLine="480"/>
        <w:spacing w:line="440" w:lineRule="exact"/>
        <w:rPr>
          <w:rFonts w:hint="eastAsia"/>
          <w:sz w:val="24"/>
          <w:szCs w:val="24"/>
          <w:lang w:val="zh-CN"/>
        </w:rPr>
      </w:pPr>
      <w:r>
        <w:rPr>
          <w:rFonts w:hint="eastAsia"/>
          <w:sz w:val="24"/>
          <w:szCs w:val="24"/>
          <w:lang w:val="zh-CN"/>
        </w:rPr>
        <w:t xml:space="preserve">2.2.1质量性能（</w:t>
      </w:r>
      <w:r>
        <w:rPr>
          <w:rFonts w:hint="eastAsia"/>
          <w:sz w:val="24"/>
          <w:szCs w:val="24"/>
          <w:lang w:val="en-US" w:eastAsia="zh-CN"/>
        </w:rPr>
        <w:t xml:space="preserve">25</w:t>
      </w:r>
      <w:r>
        <w:rPr>
          <w:rFonts w:hint="eastAsia"/>
          <w:sz w:val="24"/>
          <w:szCs w:val="24"/>
          <w:lang w:val="zh-CN" w:eastAsia="zh-CN"/>
        </w:rPr>
        <w:t xml:space="preserve">分</w:t>
      </w:r>
      <w:r>
        <w:rPr>
          <w:rFonts w:hint="eastAsia"/>
          <w:sz w:val="24"/>
          <w:szCs w:val="24"/>
          <w:lang w:val="zh-CN"/>
        </w:rPr>
        <w:t xml:space="preserve">）：根据投标人提供的产品功能、参数响应情况及《技术要求响应及偏离表》等，就其对各招标参数的理解是否响应招标文件要求，功能是否合理、参数是否响应、性能是否满足进行详细评审，所投产品实质性响应招标文件要求的得</w:t>
      </w:r>
      <w:r>
        <w:rPr>
          <w:rFonts w:hint="eastAsia"/>
          <w:sz w:val="24"/>
          <w:szCs w:val="24"/>
          <w:lang w:val="en-US" w:eastAsia="zh-CN"/>
        </w:rPr>
        <w:t xml:space="preserve">25</w:t>
      </w:r>
      <w:r>
        <w:rPr>
          <w:rFonts w:hint="eastAsia"/>
          <w:sz w:val="24"/>
          <w:szCs w:val="24"/>
          <w:lang w:val="zh-CN"/>
        </w:rPr>
        <w:t xml:space="preserve">分。“★”参数每有一项负偏离扣</w:t>
      </w:r>
      <w:r>
        <w:rPr>
          <w:rFonts w:hint="eastAsia"/>
          <w:sz w:val="24"/>
          <w:szCs w:val="24"/>
          <w:lang w:val="zh-CN" w:eastAsia="zh-CN"/>
        </w:rPr>
        <w:t xml:space="preserve">1分</w:t>
      </w:r>
      <w:r>
        <w:rPr>
          <w:rFonts w:hint="eastAsia"/>
          <w:sz w:val="24"/>
          <w:szCs w:val="24"/>
          <w:lang w:val="zh-CN"/>
        </w:rPr>
        <w:t xml:space="preserve">；“▲”参数有一项负偏离扣</w:t>
      </w:r>
      <w:r>
        <w:rPr>
          <w:rFonts w:hint="eastAsia"/>
          <w:sz w:val="24"/>
          <w:szCs w:val="24"/>
          <w:lang w:val="zh-CN" w:eastAsia="zh-CN"/>
        </w:rPr>
        <w:t xml:space="preserve">0.5分</w:t>
      </w:r>
      <w:r>
        <w:rPr>
          <w:rFonts w:hint="eastAsia"/>
          <w:sz w:val="24"/>
          <w:szCs w:val="24"/>
          <w:lang w:val="zh-CN"/>
        </w:rPr>
        <w:t xml:space="preserve">；其他部分有一项负偏离扣</w:t>
      </w:r>
      <w:r>
        <w:rPr>
          <w:rFonts w:hint="eastAsia"/>
          <w:sz w:val="24"/>
          <w:szCs w:val="24"/>
          <w:lang w:val="zh-CN" w:eastAsia="zh-CN"/>
        </w:rPr>
        <w:t xml:space="preserve">0.2分,</w:t>
      </w:r>
      <w:r>
        <w:rPr>
          <w:rFonts w:hint="eastAsia"/>
          <w:sz w:val="24"/>
          <w:szCs w:val="24"/>
          <w:lang w:val="zh-CN"/>
        </w:rPr>
        <w:t xml:space="preserve">本项最高得</w:t>
      </w:r>
      <w:r>
        <w:rPr>
          <w:rFonts w:hint="eastAsia"/>
          <w:sz w:val="24"/>
          <w:szCs w:val="24"/>
          <w:lang w:val="en-US" w:eastAsia="zh-CN"/>
        </w:rPr>
        <w:t xml:space="preserve">25</w:t>
      </w:r>
      <w:r>
        <w:rPr>
          <w:rFonts w:hint="eastAsia"/>
          <w:sz w:val="24"/>
          <w:szCs w:val="24"/>
          <w:lang w:val="zh-CN"/>
        </w:rPr>
        <w:t xml:space="preserve">分。</w:t>
      </w:r>
      <w:r>
        <w:rPr>
          <w:rFonts w:hint="eastAsia"/>
          <w:sz w:val="24"/>
          <w:szCs w:val="24"/>
          <w:lang w:val="zh-CN"/>
        </w:rPr>
      </w:r>
      <w:r/>
    </w:p>
    <w:p>
      <w:pPr>
        <w:pStyle w:val="928"/>
        <w:ind w:firstLine="482"/>
        <w:spacing w:line="440" w:lineRule="exact"/>
        <w:rPr>
          <w:rFonts w:hint="eastAsia"/>
          <w:b/>
          <w:bCs/>
          <w:sz w:val="24"/>
          <w:szCs w:val="24"/>
          <w:lang w:val="zh-CN"/>
        </w:rPr>
      </w:pPr>
      <w:r>
        <w:rPr>
          <w:rFonts w:hint="eastAsia"/>
          <w:b/>
          <w:bCs/>
          <w:sz w:val="24"/>
          <w:szCs w:val="24"/>
          <w:lang w:val="zh-CN"/>
        </w:rPr>
        <w:t xml:space="preserve">注：①响应投标人在技术响应（偏离表）中必须如实表述产品技术参数是否偏离。</w:t>
      </w:r>
      <w:r>
        <w:rPr>
          <w:rFonts w:hint="eastAsia"/>
          <w:b/>
          <w:bCs/>
          <w:sz w:val="24"/>
          <w:szCs w:val="24"/>
          <w:lang w:val="zh-CN"/>
        </w:rPr>
      </w:r>
      <w:r/>
    </w:p>
    <w:p>
      <w:pPr>
        <w:pStyle w:val="928"/>
        <w:ind w:firstLine="482"/>
        <w:spacing w:line="440" w:lineRule="exact"/>
        <w:rPr>
          <w:rFonts w:hint="eastAsia"/>
          <w:b/>
          <w:bCs/>
          <w:sz w:val="24"/>
          <w:szCs w:val="24"/>
          <w:lang w:val="zh-CN"/>
        </w:rPr>
      </w:pPr>
      <w:r>
        <w:rPr>
          <w:rFonts w:hint="eastAsia"/>
          <w:b/>
          <w:bCs/>
          <w:sz w:val="24"/>
          <w:szCs w:val="24"/>
          <w:lang w:val="zh-CN"/>
        </w:rPr>
        <w:t xml:space="preserve">②投标人在技术响应（偏离表）中须如实表述产品技术性能，按照招标文件第四部分采购需求及技术性能参数要求提供相应证明文件。要求提供相关证明材料但未提供则视为该功能参数响应负偏离，否则视为负偏离，进行扣分处理。</w:t>
      </w:r>
      <w:r>
        <w:rPr>
          <w:rFonts w:hint="eastAsia"/>
          <w:b/>
          <w:bCs/>
          <w:sz w:val="24"/>
          <w:szCs w:val="24"/>
          <w:lang w:val="zh-CN"/>
        </w:rPr>
      </w:r>
      <w:r/>
    </w:p>
    <w:p>
      <w:pPr>
        <w:pStyle w:val="928"/>
        <w:ind w:firstLine="482"/>
        <w:spacing w:line="440" w:lineRule="exact"/>
        <w:rPr>
          <w:rFonts w:hint="eastAsia"/>
          <w:b/>
          <w:bCs/>
          <w:sz w:val="24"/>
          <w:szCs w:val="24"/>
          <w:lang w:val="zh-CN"/>
        </w:rPr>
      </w:pPr>
      <w:r>
        <w:rPr>
          <w:rFonts w:hint="eastAsia"/>
          <w:b/>
          <w:bCs/>
          <w:sz w:val="24"/>
          <w:szCs w:val="24"/>
          <w:lang w:val="zh-CN"/>
        </w:rPr>
        <w:t xml:space="preserve">③技术参数无要求提供相应的证明材料，响应即可，未响应或未按照要求提供佐证材料视为负偏离，进行扣分处理。</w:t>
      </w:r>
      <w:r>
        <w:rPr>
          <w:rFonts w:hint="eastAsia"/>
          <w:b/>
          <w:bCs/>
          <w:sz w:val="24"/>
          <w:szCs w:val="24"/>
          <w:lang w:val="zh-CN"/>
        </w:rPr>
      </w:r>
      <w:r/>
    </w:p>
    <w:p>
      <w:pPr>
        <w:pStyle w:val="928"/>
        <w:ind w:firstLine="480"/>
        <w:spacing w:line="440" w:lineRule="exact"/>
        <w:rPr>
          <w:rFonts w:hint="eastAsia"/>
          <w:sz w:val="24"/>
          <w:szCs w:val="24"/>
          <w:lang w:val="zh-CN"/>
        </w:rPr>
      </w:pPr>
      <w:r>
        <w:rPr>
          <w:rFonts w:hint="eastAsia"/>
          <w:sz w:val="24"/>
          <w:szCs w:val="24"/>
          <w:lang w:val="zh-CN"/>
        </w:rPr>
        <w:t xml:space="preserve">2.2.</w:t>
      </w:r>
      <w:r>
        <w:rPr>
          <w:rFonts w:hint="eastAsia"/>
          <w:sz w:val="24"/>
          <w:szCs w:val="24"/>
          <w:lang w:val="zh-CN" w:eastAsia="zh-CN"/>
        </w:rPr>
        <w:t xml:space="preserve">2集成方案</w:t>
      </w:r>
      <w:r>
        <w:rPr>
          <w:rFonts w:hint="eastAsia"/>
          <w:sz w:val="24"/>
          <w:szCs w:val="24"/>
          <w:lang w:val="zh-CN"/>
        </w:rPr>
        <w:t xml:space="preserve">（</w:t>
      </w:r>
      <w:r>
        <w:rPr>
          <w:rFonts w:hint="eastAsia"/>
          <w:sz w:val="24"/>
          <w:szCs w:val="24"/>
          <w:lang w:val="zh-CN" w:eastAsia="zh-CN"/>
        </w:rPr>
        <w:t xml:space="preserve">10</w:t>
      </w:r>
      <w:r>
        <w:rPr>
          <w:rFonts w:hint="eastAsia"/>
          <w:sz w:val="24"/>
          <w:szCs w:val="24"/>
          <w:lang w:val="zh-CN"/>
        </w:rPr>
        <w:t xml:space="preserve">分）</w:t>
      </w:r>
      <w:r>
        <w:rPr>
          <w:rFonts w:hint="eastAsia"/>
          <w:sz w:val="24"/>
          <w:szCs w:val="24"/>
          <w:lang w:val="zh-CN"/>
        </w:rPr>
      </w:r>
      <w:r/>
    </w:p>
    <w:p>
      <w:pPr>
        <w:pStyle w:val="928"/>
        <w:ind w:firstLine="480"/>
        <w:spacing w:line="440" w:lineRule="exact"/>
        <w:rPr>
          <w:rFonts w:hint="eastAsia"/>
          <w:sz w:val="24"/>
          <w:szCs w:val="24"/>
          <w:lang w:val="zh-CN"/>
        </w:rPr>
      </w:pPr>
      <w:r>
        <w:rPr>
          <w:rFonts w:hint="eastAsia"/>
          <w:sz w:val="24"/>
          <w:szCs w:val="24"/>
          <w:lang w:val="zh-CN"/>
        </w:rPr>
        <w:t xml:space="preserve">评标小组根据响应单位针对本项目集成方案综合评定，内容包含但不限于：①现状及需求分析与设计；②整体规划及实施计划（总体网络拓扑、网络安全拓扑等）；③系统割接方案；④网络安全系统建设方案</w:t>
      </w:r>
      <w:r>
        <w:rPr>
          <w:rFonts w:hint="eastAsia"/>
          <w:sz w:val="24"/>
          <w:szCs w:val="24"/>
          <w:lang w:val="zh-CN" w:eastAsia="zh-CN"/>
        </w:rPr>
        <w:t xml:space="preserve">；</w:t>
      </w:r>
      <w:r>
        <w:rPr>
          <w:rFonts w:hint="eastAsia"/>
          <w:sz w:val="24"/>
          <w:szCs w:val="24"/>
          <w:lang w:val="zh-CN"/>
        </w:rPr>
        <w:t xml:space="preserve">对本项目理解透彻、分析全面完善、且贴合项目特点</w:t>
      </w:r>
      <w:r>
        <w:rPr>
          <w:rFonts w:hint="eastAsia"/>
          <w:sz w:val="24"/>
          <w:szCs w:val="24"/>
          <w:lang w:val="zh-CN" w:eastAsia="zh-CN"/>
        </w:rPr>
        <w:t xml:space="preserve">，软件架构的先进性、软件功能界面的完整性、合理性综合评定。</w:t>
      </w:r>
      <w:r>
        <w:rPr>
          <w:rFonts w:hint="eastAsia"/>
          <w:sz w:val="24"/>
          <w:szCs w:val="24"/>
          <w:lang w:val="zh-CN"/>
        </w:rPr>
        <w:t xml:space="preserve">内容构思缜密、符合实际、完整详细，能够制定详细、具体方案，语言表述准确清晰的得</w:t>
      </w:r>
      <w:r>
        <w:rPr>
          <w:rFonts w:hint="eastAsia"/>
          <w:sz w:val="24"/>
          <w:szCs w:val="24"/>
          <w:lang w:val="zh-CN" w:eastAsia="zh-CN"/>
        </w:rPr>
        <w:t xml:space="preserve">10</w:t>
      </w:r>
      <w:r>
        <w:rPr>
          <w:rFonts w:hint="eastAsia"/>
          <w:sz w:val="24"/>
          <w:szCs w:val="24"/>
          <w:lang w:val="zh-CN"/>
        </w:rPr>
        <w:t xml:space="preserve">分；内容比较可行性、合理性、能够基本满足本项目采购需求内容，为本项目制定较完善的方案，完整和实用的得</w:t>
      </w:r>
      <w:r>
        <w:rPr>
          <w:rFonts w:hint="eastAsia"/>
          <w:sz w:val="24"/>
          <w:szCs w:val="24"/>
          <w:lang w:val="zh-CN" w:eastAsia="zh-CN"/>
        </w:rPr>
        <w:t xml:space="preserve">7</w:t>
      </w:r>
      <w:r>
        <w:rPr>
          <w:rFonts w:hint="eastAsia"/>
          <w:sz w:val="24"/>
          <w:szCs w:val="24"/>
          <w:lang w:val="zh-CN"/>
        </w:rPr>
        <w:t xml:space="preserve">分；内容基本完整、思路清晰、可行性较好的得</w:t>
      </w:r>
      <w:r>
        <w:rPr>
          <w:rFonts w:hint="eastAsia"/>
          <w:sz w:val="24"/>
          <w:szCs w:val="24"/>
          <w:lang w:val="zh-CN" w:eastAsia="zh-CN"/>
        </w:rPr>
        <w:t xml:space="preserve">4</w:t>
      </w:r>
      <w:r>
        <w:rPr>
          <w:rFonts w:hint="eastAsia"/>
          <w:sz w:val="24"/>
          <w:szCs w:val="24"/>
          <w:lang w:val="zh-CN"/>
        </w:rPr>
        <w:t xml:space="preserve">分；有项目方案，但方案内容模糊，没有针对本项目主要工作内容制定，内容不详实、不完整、内容不全面的</w:t>
      </w:r>
      <w:r>
        <w:rPr>
          <w:rFonts w:hint="eastAsia"/>
          <w:sz w:val="24"/>
          <w:szCs w:val="24"/>
          <w:lang w:val="zh-CN" w:eastAsia="zh-CN"/>
        </w:rPr>
        <w:t xml:space="preserve">1</w:t>
      </w:r>
      <w:r>
        <w:rPr>
          <w:rFonts w:hint="eastAsia"/>
          <w:sz w:val="24"/>
          <w:szCs w:val="24"/>
          <w:lang w:val="zh-CN"/>
        </w:rPr>
        <w:t xml:space="preserve">分。没有内容的不得分。</w:t>
      </w:r>
      <w:r>
        <w:rPr>
          <w:rFonts w:hint="eastAsia"/>
          <w:sz w:val="24"/>
          <w:szCs w:val="24"/>
          <w:lang w:val="zh-CN"/>
        </w:rPr>
      </w:r>
      <w:r/>
    </w:p>
    <w:p>
      <w:pPr>
        <w:pStyle w:val="928"/>
        <w:ind w:firstLine="480"/>
        <w:spacing w:line="440" w:lineRule="exact"/>
        <w:rPr>
          <w:rFonts w:hint="eastAsia"/>
          <w:sz w:val="24"/>
          <w:szCs w:val="24"/>
          <w:lang w:val="zh-CN"/>
        </w:rPr>
      </w:pPr>
      <w:r>
        <w:rPr>
          <w:rFonts w:hint="eastAsia"/>
          <w:sz w:val="24"/>
          <w:szCs w:val="24"/>
          <w:lang w:val="zh-CN"/>
        </w:rPr>
        <w:t xml:space="preserve">2.2.</w:t>
      </w:r>
      <w:r>
        <w:rPr>
          <w:rFonts w:hint="eastAsia"/>
          <w:sz w:val="24"/>
          <w:szCs w:val="24"/>
          <w:lang w:val="zh-CN" w:eastAsia="zh-CN"/>
        </w:rPr>
        <w:t xml:space="preserve">3应急方案</w:t>
      </w:r>
      <w:r>
        <w:rPr>
          <w:rFonts w:hint="eastAsia"/>
          <w:sz w:val="24"/>
          <w:szCs w:val="24"/>
          <w:lang w:val="zh-CN"/>
        </w:rPr>
        <w:t xml:space="preserve">（</w:t>
      </w:r>
      <w:r>
        <w:rPr>
          <w:rFonts w:hint="eastAsia"/>
          <w:sz w:val="24"/>
          <w:szCs w:val="24"/>
          <w:lang w:val="zh-CN" w:eastAsia="zh-CN"/>
        </w:rPr>
        <w:t xml:space="preserve">10</w:t>
      </w:r>
      <w:r>
        <w:rPr>
          <w:rFonts w:hint="eastAsia"/>
          <w:sz w:val="24"/>
          <w:szCs w:val="24"/>
          <w:lang w:val="zh-CN"/>
        </w:rPr>
        <w:t xml:space="preserve">分）</w:t>
      </w:r>
      <w:r>
        <w:rPr>
          <w:rFonts w:hint="eastAsia"/>
          <w:sz w:val="24"/>
          <w:szCs w:val="24"/>
          <w:lang w:val="zh-CN"/>
        </w:rPr>
      </w:r>
      <w:r/>
    </w:p>
    <w:p>
      <w:pPr>
        <w:pStyle w:val="928"/>
        <w:ind w:firstLine="480"/>
        <w:spacing w:line="440" w:lineRule="exact"/>
        <w:rPr>
          <w:rFonts w:hint="eastAsia"/>
          <w:sz w:val="24"/>
          <w:szCs w:val="24"/>
          <w:lang w:val="zh-CN" w:eastAsia="zh-CN"/>
        </w:rPr>
      </w:pPr>
      <w:r>
        <w:rPr>
          <w:rFonts w:hint="eastAsia"/>
          <w:sz w:val="24"/>
          <w:szCs w:val="24"/>
          <w:lang w:val="zh-CN"/>
        </w:rPr>
        <w:t xml:space="preserve">评标小组</w:t>
      </w:r>
      <w:r>
        <w:rPr>
          <w:rFonts w:hint="eastAsia"/>
          <w:sz w:val="24"/>
          <w:szCs w:val="24"/>
          <w:lang w:val="zh-CN" w:eastAsia="zh-CN"/>
        </w:rPr>
        <w:t xml:space="preserve">根据</w:t>
      </w:r>
      <w:r>
        <w:rPr>
          <w:rFonts w:hint="eastAsia"/>
          <w:sz w:val="24"/>
          <w:szCs w:val="24"/>
          <w:lang w:val="zh-CN"/>
        </w:rPr>
        <w:t xml:space="preserve">响应单位</w:t>
      </w:r>
      <w:r>
        <w:rPr>
          <w:rFonts w:hint="eastAsia"/>
          <w:sz w:val="24"/>
          <w:szCs w:val="24"/>
          <w:lang w:val="zh-CN" w:eastAsia="zh-CN"/>
        </w:rPr>
        <w:t xml:space="preserve">所提供的项目应急方案综合评定，包括但不限于①应急组织保障方案；②应急实施流程方案；③应急预案。项目方案先进、合理、完整，思路清晰的得10分；方案较完整、架构较合理、较先进的得7分；方案基本完整、架构基本合理、思路基本清晰的得4分；方案内容模糊，没有针对本项目主要工作内容制定，内容不详实、不完整、内容不全的得2分；未提供方案的不得分。</w:t>
      </w:r>
      <w:r>
        <w:rPr>
          <w:rFonts w:hint="eastAsia"/>
          <w:sz w:val="24"/>
          <w:szCs w:val="24"/>
          <w:lang w:val="zh-CN" w:eastAsia="zh-CN"/>
        </w:rPr>
      </w:r>
      <w:r/>
    </w:p>
    <w:p>
      <w:pPr>
        <w:pStyle w:val="928"/>
        <w:ind w:firstLine="480"/>
        <w:spacing w:line="440" w:lineRule="exact"/>
        <w:rPr>
          <w:rFonts w:hint="eastAsia"/>
          <w:sz w:val="24"/>
          <w:szCs w:val="24"/>
          <w:lang w:val="zh-CN" w:eastAsia="zh-CN"/>
        </w:rPr>
      </w:pPr>
      <w:r>
        <w:rPr>
          <w:rFonts w:hint="eastAsia"/>
          <w:sz w:val="24"/>
          <w:szCs w:val="24"/>
          <w:lang w:val="zh-CN" w:eastAsia="zh-CN"/>
        </w:rPr>
        <w:t xml:space="preserve">2.2.4运维服务方案（10分）</w:t>
      </w:r>
      <w:r>
        <w:rPr>
          <w:rFonts w:hint="eastAsia"/>
          <w:sz w:val="24"/>
          <w:szCs w:val="24"/>
          <w:lang w:val="zh-CN" w:eastAsia="zh-CN"/>
        </w:rPr>
      </w:r>
      <w:r/>
    </w:p>
    <w:p>
      <w:pPr>
        <w:pStyle w:val="928"/>
        <w:ind w:firstLine="480"/>
        <w:spacing w:line="440" w:lineRule="exact"/>
        <w:rPr>
          <w:rFonts w:hint="eastAsia"/>
          <w:sz w:val="24"/>
          <w:szCs w:val="24"/>
          <w:lang w:val="zh-CN" w:eastAsia="zh-CN"/>
        </w:rPr>
      </w:pPr>
      <w:r>
        <w:rPr>
          <w:rFonts w:hint="eastAsia"/>
          <w:sz w:val="24"/>
          <w:szCs w:val="24"/>
          <w:lang w:val="zh-CN" w:eastAsia="zh-CN"/>
        </w:rPr>
        <w:t xml:space="preserve">评标小组根据投标人提供的运维服务方案综合评定，包含服务体系、服务内容、服务管理制度、服务响应时间等，服务质量构思缜密、符合实际、完整详细，能够制定详细、具体方案，语言表述准确清晰的得10分；内容解读具有比较可行性、合理性、能够基本满足本项目采购需求内容，为本项目制定较完善的售后服务方案，完整和实用的得7分；内容基本完整、思路清晰、可行性较好的得4分；有售后服务方案，但方案内容模糊，没有针对本项目主要工作内容制定，内容不详实、不完整、内容不全面的得2分。未提供方案的不得分。</w:t>
      </w:r>
      <w:r>
        <w:rPr>
          <w:rFonts w:hint="eastAsia"/>
          <w:sz w:val="24"/>
          <w:szCs w:val="24"/>
          <w:lang w:val="zh-CN" w:eastAsia="zh-CN"/>
        </w:rPr>
      </w:r>
      <w:r/>
    </w:p>
    <w:p>
      <w:pPr>
        <w:pStyle w:val="928"/>
        <w:ind w:firstLine="480"/>
        <w:spacing w:line="440" w:lineRule="exact"/>
        <w:rPr>
          <w:rFonts w:hint="eastAsia"/>
          <w:sz w:val="24"/>
          <w:szCs w:val="24"/>
          <w:lang w:val="zh-CN"/>
        </w:rPr>
      </w:pPr>
      <w:r>
        <w:rPr>
          <w:rFonts w:hint="eastAsia"/>
          <w:sz w:val="24"/>
          <w:szCs w:val="24"/>
          <w:lang w:val="zh-CN"/>
        </w:rPr>
        <w:t xml:space="preserve">2.3商务部分（</w:t>
      </w:r>
      <w:r>
        <w:rPr>
          <w:rFonts w:hint="eastAsia"/>
          <w:sz w:val="24"/>
          <w:szCs w:val="24"/>
          <w:lang w:val="zh-CN" w:eastAsia="zh-CN"/>
        </w:rPr>
        <w:t xml:space="preserve">10</w:t>
      </w:r>
      <w:r>
        <w:rPr>
          <w:rFonts w:hint="eastAsia"/>
          <w:sz w:val="24"/>
          <w:szCs w:val="24"/>
          <w:lang w:val="zh-CN"/>
        </w:rPr>
        <w:t xml:space="preserve">分）</w:t>
      </w:r>
      <w:r>
        <w:rPr>
          <w:rFonts w:hint="eastAsia"/>
          <w:sz w:val="24"/>
          <w:szCs w:val="24"/>
          <w:lang w:val="zh-CN"/>
        </w:rPr>
      </w:r>
      <w:r/>
    </w:p>
    <w:p>
      <w:pPr>
        <w:pStyle w:val="928"/>
        <w:ind w:firstLine="480"/>
        <w:spacing w:line="440" w:lineRule="exact"/>
        <w:rPr>
          <w:rFonts w:hint="eastAsia"/>
          <w:sz w:val="24"/>
          <w:szCs w:val="24"/>
          <w:lang w:val="zh-CN"/>
        </w:rPr>
      </w:pPr>
      <w:r>
        <w:rPr>
          <w:rFonts w:hint="eastAsia"/>
          <w:sz w:val="24"/>
          <w:szCs w:val="24"/>
          <w:lang w:val="zh-CN"/>
        </w:rPr>
        <w:t xml:space="preserve">2.3.1</w:t>
      </w:r>
      <w:r>
        <w:rPr>
          <w:rFonts w:hint="eastAsia"/>
          <w:sz w:val="24"/>
          <w:szCs w:val="24"/>
          <w:lang w:val="zh-CN" w:eastAsia="zh-CN"/>
        </w:rPr>
        <w:t xml:space="preserve">拟投入本项目人员</w:t>
      </w:r>
      <w:r>
        <w:rPr>
          <w:rFonts w:hint="eastAsia"/>
          <w:sz w:val="24"/>
          <w:szCs w:val="24"/>
          <w:lang w:val="zh-CN"/>
        </w:rPr>
        <w:t xml:space="preserve">（</w:t>
      </w:r>
      <w:r>
        <w:rPr>
          <w:rFonts w:hint="eastAsia"/>
          <w:sz w:val="24"/>
          <w:szCs w:val="24"/>
          <w:lang w:val="zh-CN" w:eastAsia="zh-CN"/>
        </w:rPr>
        <w:t xml:space="preserve">6</w:t>
      </w:r>
      <w:r>
        <w:rPr>
          <w:rFonts w:hint="eastAsia"/>
          <w:sz w:val="24"/>
          <w:szCs w:val="24"/>
          <w:lang w:val="zh-CN"/>
        </w:rPr>
        <w:t xml:space="preserve">分）</w:t>
      </w:r>
      <w:r>
        <w:rPr>
          <w:rFonts w:hint="eastAsia"/>
          <w:sz w:val="24"/>
          <w:szCs w:val="24"/>
          <w:lang w:val="zh-CN"/>
        </w:rPr>
      </w:r>
      <w:r/>
    </w:p>
    <w:p>
      <w:pPr>
        <w:pStyle w:val="928"/>
        <w:ind w:firstLine="480"/>
        <w:spacing w:line="440" w:lineRule="exact"/>
        <w:rPr>
          <w:rFonts w:hint="eastAsia"/>
          <w:sz w:val="24"/>
          <w:szCs w:val="24"/>
          <w:lang w:val="zh-CN" w:eastAsia="zh-CN"/>
        </w:rPr>
      </w:pPr>
      <w:r>
        <w:rPr>
          <w:rFonts w:hint="eastAsia"/>
          <w:sz w:val="24"/>
          <w:szCs w:val="24"/>
          <w:lang w:val="zh-CN" w:eastAsia="zh-CN"/>
        </w:rPr>
        <w:t xml:space="preserve">（1）项目负责人（3分）：投标人拟投入本项目的项目负责人具有有效期内ITSS  IT服务项目经理、CISP证书证书的每有1个得1.5分，本项最高得3分；</w:t>
      </w:r>
      <w:r>
        <w:rPr>
          <w:rFonts w:hint="eastAsia"/>
          <w:sz w:val="24"/>
          <w:szCs w:val="24"/>
          <w:lang w:val="zh-CN" w:eastAsia="zh-CN"/>
        </w:rPr>
      </w:r>
      <w:r/>
    </w:p>
    <w:p>
      <w:pPr>
        <w:pStyle w:val="928"/>
        <w:ind w:firstLine="480"/>
        <w:spacing w:line="440" w:lineRule="exact"/>
        <w:rPr>
          <w:rFonts w:hint="eastAsia"/>
          <w:sz w:val="24"/>
          <w:szCs w:val="24"/>
          <w:lang w:val="zh-CN" w:eastAsia="zh-CN"/>
        </w:rPr>
      </w:pPr>
      <w:r>
        <w:rPr>
          <w:rFonts w:hint="eastAsia"/>
          <w:sz w:val="24"/>
          <w:szCs w:val="24"/>
          <w:lang w:val="zh-CN" w:eastAsia="zh-CN"/>
        </w:rPr>
        <w:t xml:space="preserve">（2）拟投入项目组成人员（不含项目负责人）（3分）</w:t>
      </w:r>
      <w:r>
        <w:rPr>
          <w:rFonts w:hint="eastAsia"/>
          <w:sz w:val="24"/>
          <w:szCs w:val="24"/>
          <w:lang w:val="zh-CN" w:eastAsia="zh-CN"/>
        </w:rPr>
      </w:r>
      <w:r/>
    </w:p>
    <w:p>
      <w:pPr>
        <w:pStyle w:val="928"/>
        <w:ind w:firstLine="480"/>
        <w:spacing w:line="440" w:lineRule="exact"/>
        <w:rPr>
          <w:rFonts w:hint="eastAsia"/>
          <w:sz w:val="24"/>
          <w:szCs w:val="24"/>
          <w:lang w:val="zh-CN" w:eastAsia="zh-CN"/>
        </w:rPr>
      </w:pPr>
      <w:r>
        <w:rPr>
          <w:rFonts w:hint="eastAsia"/>
          <w:sz w:val="24"/>
          <w:szCs w:val="24"/>
          <w:lang w:val="zh-CN" w:eastAsia="zh-CN"/>
        </w:rPr>
        <w:t xml:space="preserve">①拟投入本项目其他人员中具有有效期内IT服务项目经理（ITSS）的，每有1个得1分，本小项最高得1分；</w:t>
      </w:r>
      <w:r>
        <w:rPr>
          <w:rFonts w:hint="eastAsia"/>
          <w:sz w:val="24"/>
          <w:szCs w:val="24"/>
          <w:lang w:val="zh-CN" w:eastAsia="zh-CN"/>
        </w:rPr>
      </w:r>
      <w:r/>
    </w:p>
    <w:p>
      <w:pPr>
        <w:pStyle w:val="928"/>
        <w:ind w:firstLine="480"/>
        <w:spacing w:line="440" w:lineRule="exact"/>
        <w:rPr>
          <w:rFonts w:hint="eastAsia"/>
          <w:sz w:val="24"/>
          <w:szCs w:val="24"/>
          <w:lang w:val="zh-CN" w:eastAsia="zh-CN"/>
        </w:rPr>
      </w:pPr>
      <w:r>
        <w:rPr>
          <w:rFonts w:hint="eastAsia"/>
          <w:sz w:val="24"/>
          <w:szCs w:val="24"/>
          <w:lang w:val="zh-CN" w:eastAsia="zh-CN"/>
        </w:rPr>
        <w:t xml:space="preserve">②拟投入本项目其他人员中具有有效期内网络认证工程师（高级）的，每有1个得1分，本小项最高得1分；</w:t>
      </w:r>
      <w:r>
        <w:rPr>
          <w:rFonts w:hint="eastAsia"/>
          <w:sz w:val="24"/>
          <w:szCs w:val="24"/>
          <w:lang w:val="zh-CN" w:eastAsia="zh-CN"/>
        </w:rPr>
      </w:r>
      <w:r/>
    </w:p>
    <w:p>
      <w:pPr>
        <w:pStyle w:val="928"/>
        <w:ind w:firstLine="480"/>
        <w:spacing w:line="440" w:lineRule="exact"/>
        <w:rPr>
          <w:rFonts w:hint="eastAsia"/>
          <w:sz w:val="24"/>
          <w:szCs w:val="24"/>
          <w:lang w:val="zh-CN" w:eastAsia="zh-CN"/>
        </w:rPr>
      </w:pPr>
      <w:r>
        <w:rPr>
          <w:rFonts w:hint="eastAsia"/>
          <w:sz w:val="24"/>
          <w:szCs w:val="24"/>
          <w:lang w:val="zh-CN" w:eastAsia="zh-CN"/>
        </w:rPr>
        <w:t xml:space="preserve">②拟投入本项目其他人员中具有有效期内安全相关认证的（CISAW信息安全保障人员证书-安全集成和安全运维方向）的，每有1个得0.5分，本小项最高得1分；</w:t>
      </w:r>
      <w:r>
        <w:rPr>
          <w:rFonts w:hint="eastAsia"/>
          <w:sz w:val="24"/>
          <w:szCs w:val="24"/>
          <w:lang w:val="zh-CN" w:eastAsia="zh-CN"/>
        </w:rPr>
      </w:r>
      <w:r/>
    </w:p>
    <w:p>
      <w:pPr>
        <w:pStyle w:val="928"/>
        <w:ind w:firstLine="482"/>
        <w:spacing w:line="440" w:lineRule="exact"/>
        <w:rPr>
          <w:rFonts w:hint="eastAsia"/>
          <w:b/>
          <w:bCs/>
          <w:sz w:val="24"/>
          <w:szCs w:val="24"/>
          <w:lang w:val="zh-CN" w:eastAsia="zh-CN"/>
        </w:rPr>
      </w:pPr>
      <w:r>
        <w:rPr>
          <w:rFonts w:hint="eastAsia"/>
          <w:b/>
          <w:bCs/>
          <w:sz w:val="24"/>
          <w:szCs w:val="24"/>
          <w:lang w:val="zh-CN" w:eastAsia="zh-CN"/>
        </w:rPr>
        <w:t xml:space="preserve">注：提供投标人为以上人员缴纳的近6个月任意1个月的社保证明及人员证书加盖公章上传至“苏采云”系统相应位置，未提供的不得分。</w:t>
      </w:r>
      <w:r>
        <w:rPr>
          <w:rFonts w:hint="eastAsia"/>
          <w:b/>
          <w:bCs/>
          <w:sz w:val="24"/>
          <w:szCs w:val="24"/>
          <w:lang w:val="zh-CN" w:eastAsia="zh-CN"/>
        </w:rPr>
      </w:r>
      <w:r/>
    </w:p>
    <w:p>
      <w:pPr>
        <w:pStyle w:val="928"/>
        <w:ind w:firstLine="480"/>
        <w:spacing w:line="440" w:lineRule="exact"/>
        <w:rPr>
          <w:rFonts w:hint="eastAsia"/>
          <w:sz w:val="24"/>
          <w:szCs w:val="24"/>
          <w:lang w:val="zh-CN" w:eastAsia="zh-CN"/>
        </w:rPr>
      </w:pPr>
      <w:r>
        <w:rPr>
          <w:rFonts w:hint="eastAsia"/>
          <w:sz w:val="24"/>
          <w:szCs w:val="24"/>
          <w:lang w:val="zh-CN"/>
        </w:rPr>
        <w:t xml:space="preserve">2.3.2</w:t>
      </w:r>
      <w:r>
        <w:rPr>
          <w:rFonts w:hint="eastAsia"/>
          <w:sz w:val="24"/>
          <w:szCs w:val="24"/>
          <w:lang w:val="zh-CN" w:eastAsia="zh-CN"/>
        </w:rPr>
        <w:t xml:space="preserve">信誉及能力（2分）</w:t>
      </w:r>
      <w:r>
        <w:rPr>
          <w:rFonts w:hint="eastAsia"/>
          <w:sz w:val="24"/>
          <w:szCs w:val="24"/>
          <w:lang w:val="zh-CN" w:eastAsia="zh-CN"/>
        </w:rPr>
      </w:r>
      <w:r/>
    </w:p>
    <w:p>
      <w:pPr>
        <w:pStyle w:val="928"/>
        <w:ind w:firstLine="480"/>
        <w:spacing w:line="440" w:lineRule="exact"/>
        <w:rPr>
          <w:rFonts w:hint="eastAsia"/>
          <w:sz w:val="24"/>
          <w:szCs w:val="24"/>
          <w:lang w:val="zh-CN" w:eastAsia="zh-CN"/>
        </w:rPr>
      </w:pPr>
      <w:r>
        <w:rPr>
          <w:rFonts w:hint="eastAsia"/>
          <w:sz w:val="24"/>
          <w:szCs w:val="24"/>
          <w:lang w:val="zh-CN" w:eastAsia="zh-CN"/>
        </w:rPr>
        <w:t xml:space="preserve">（1）投标人具有有效期内的信息系统建设和服务能力等级证书（CS3级及以上），的得1分，本项最高得1分；</w:t>
      </w:r>
      <w:r>
        <w:rPr>
          <w:rFonts w:hint="eastAsia"/>
          <w:sz w:val="24"/>
          <w:szCs w:val="24"/>
          <w:lang w:val="zh-CN" w:eastAsia="zh-CN"/>
        </w:rPr>
      </w:r>
      <w:r/>
    </w:p>
    <w:p>
      <w:pPr>
        <w:pStyle w:val="928"/>
        <w:ind w:firstLine="480"/>
        <w:spacing w:line="440" w:lineRule="exact"/>
        <w:rPr>
          <w:rFonts w:hint="eastAsia"/>
          <w:sz w:val="24"/>
          <w:szCs w:val="24"/>
          <w:lang w:val="zh-CN" w:eastAsia="zh-CN"/>
        </w:rPr>
      </w:pPr>
      <w:r>
        <w:rPr>
          <w:rFonts w:hint="eastAsia"/>
          <w:sz w:val="24"/>
          <w:szCs w:val="24"/>
          <w:lang w:val="zh-CN" w:eastAsia="zh-CN"/>
        </w:rPr>
        <w:t xml:space="preserve">（2）投标人具有有效期内数据安全服务能力评定资格证书的得1分，本项最高得1分。</w:t>
      </w:r>
      <w:r>
        <w:rPr>
          <w:rFonts w:hint="eastAsia"/>
          <w:sz w:val="24"/>
          <w:szCs w:val="24"/>
          <w:lang w:val="zh-CN" w:eastAsia="zh-CN"/>
        </w:rPr>
      </w:r>
      <w:r/>
    </w:p>
    <w:p>
      <w:pPr>
        <w:pStyle w:val="928"/>
        <w:ind w:firstLine="482"/>
        <w:spacing w:line="440" w:lineRule="exact"/>
        <w:rPr>
          <w:rFonts w:hint="eastAsia"/>
          <w:b/>
          <w:bCs/>
          <w:sz w:val="24"/>
          <w:szCs w:val="24"/>
          <w:lang w:val="zh-CN"/>
        </w:rPr>
      </w:pPr>
      <w:r>
        <w:rPr>
          <w:rFonts w:hint="eastAsia"/>
          <w:b/>
          <w:bCs/>
          <w:sz w:val="24"/>
          <w:szCs w:val="24"/>
          <w:lang w:val="zh-CN"/>
        </w:rPr>
        <w:t xml:space="preserve">注：提供证明材料</w:t>
      </w:r>
      <w:r>
        <w:rPr>
          <w:rFonts w:hint="eastAsia"/>
          <w:b/>
          <w:bCs/>
          <w:sz w:val="24"/>
          <w:szCs w:val="24"/>
          <w:lang w:val="zh-CN" w:eastAsia="zh-CN"/>
        </w:rPr>
        <w:t xml:space="preserve">加盖公章</w:t>
      </w:r>
      <w:r>
        <w:rPr>
          <w:rFonts w:hint="eastAsia"/>
          <w:b/>
          <w:bCs/>
          <w:sz w:val="24"/>
          <w:szCs w:val="24"/>
          <w:lang w:val="zh-CN"/>
        </w:rPr>
        <w:t xml:space="preserve">扫描上传至“苏采云”系统相应位置。 </w:t>
      </w:r>
      <w:r>
        <w:rPr>
          <w:rFonts w:hint="eastAsia"/>
          <w:b/>
          <w:bCs/>
          <w:sz w:val="24"/>
          <w:szCs w:val="24"/>
          <w:lang w:val="zh-CN"/>
        </w:rPr>
      </w:r>
      <w:r/>
    </w:p>
    <w:p>
      <w:pPr>
        <w:pStyle w:val="928"/>
        <w:ind w:firstLine="480"/>
        <w:spacing w:line="440" w:lineRule="exact"/>
        <w:rPr>
          <w:rFonts w:hint="eastAsia"/>
          <w:sz w:val="24"/>
          <w:szCs w:val="24"/>
          <w:lang w:val="zh-CN" w:eastAsia="zh-CN"/>
        </w:rPr>
      </w:pPr>
      <w:r>
        <w:rPr>
          <w:rFonts w:hint="eastAsia"/>
          <w:sz w:val="24"/>
          <w:szCs w:val="24"/>
          <w:lang w:val="zh-CN" w:eastAsia="zh-CN"/>
        </w:rPr>
        <w:t xml:space="preserve">2.3.3往期案例（2分）</w:t>
      </w:r>
      <w:r>
        <w:rPr>
          <w:rFonts w:hint="eastAsia"/>
          <w:sz w:val="24"/>
          <w:szCs w:val="24"/>
          <w:lang w:val="zh-CN" w:eastAsia="zh-CN"/>
        </w:rPr>
      </w:r>
      <w:r/>
    </w:p>
    <w:p>
      <w:pPr>
        <w:pStyle w:val="928"/>
        <w:ind w:firstLine="480"/>
        <w:spacing w:line="440" w:lineRule="exact"/>
        <w:rPr>
          <w:rFonts w:hint="eastAsia"/>
          <w:sz w:val="24"/>
          <w:szCs w:val="24"/>
          <w:lang w:val="zh-CN" w:eastAsia="zh-CN"/>
        </w:rPr>
      </w:pPr>
      <w:r>
        <w:rPr>
          <w:rFonts w:hint="eastAsia"/>
          <w:sz w:val="24"/>
          <w:szCs w:val="24"/>
          <w:lang w:val="zh-CN" w:eastAsia="zh-CN"/>
        </w:rPr>
        <w:t xml:space="preserve">根据响应文件中提供的自2020年1月1日以来承担过类似案例分析进行综合评价，对往期案例分析有针对性、分析详尽的，且有与本项目服务内容相关的、规模相当的证明材料支撑的得2分；提供了往期案例，仅对案例进行简单分析（或提供往期案例、无案例分析）的得1分；往期未做过类似案例但针对本项目有经验分析的得0.5分；未提供任何案例及分析的不得分。</w:t>
      </w:r>
      <w:r>
        <w:rPr>
          <w:rFonts w:hint="eastAsia"/>
          <w:sz w:val="24"/>
          <w:szCs w:val="24"/>
          <w:lang w:val="zh-CN" w:eastAsia="zh-CN"/>
        </w:rPr>
      </w:r>
      <w:r/>
    </w:p>
    <w:p>
      <w:pPr>
        <w:pStyle w:val="928"/>
        <w:ind w:firstLine="482"/>
        <w:spacing w:line="440" w:lineRule="exact"/>
        <w:rPr>
          <w:rFonts w:hint="eastAsia"/>
          <w:b/>
          <w:bCs/>
          <w:sz w:val="24"/>
          <w:szCs w:val="24"/>
          <w:lang w:val="zh-CN" w:eastAsia="zh-CN"/>
        </w:rPr>
      </w:pPr>
      <w:r>
        <w:rPr>
          <w:rFonts w:hint="eastAsia"/>
          <w:b/>
          <w:bCs/>
          <w:sz w:val="24"/>
          <w:szCs w:val="24"/>
          <w:lang w:val="zh-CN" w:eastAsia="zh-CN"/>
        </w:rPr>
        <w:t xml:space="preserve">注：需提供相应案例证明材料如相关业绩合同或中标通知书等证明扫描加盖公章上传至“苏采云”系统相应位置。</w:t>
      </w:r>
      <w:r>
        <w:rPr>
          <w:rFonts w:hint="eastAsia"/>
          <w:b/>
          <w:bCs/>
          <w:sz w:val="24"/>
          <w:szCs w:val="24"/>
          <w:lang w:val="zh-CN" w:eastAsia="zh-CN"/>
        </w:rPr>
      </w:r>
      <w:r/>
    </w:p>
    <w:p>
      <w:pPr>
        <w:pStyle w:val="928"/>
        <w:ind w:firstLine="480"/>
        <w:spacing w:line="440" w:lineRule="exact"/>
        <w:rPr>
          <w:rFonts w:hint="eastAsia"/>
          <w:sz w:val="24"/>
          <w:szCs w:val="24"/>
          <w:lang w:val="zh-CN"/>
        </w:rPr>
      </w:pPr>
      <w:r>
        <w:rPr>
          <w:rFonts w:hint="eastAsia"/>
          <w:sz w:val="24"/>
          <w:szCs w:val="24"/>
          <w:lang w:val="zh-CN"/>
        </w:rPr>
        <w:t xml:space="preserve">评审后按累计得分高低顺序排名。得分相同的，按最终报价由低到高顺序排名，得分且最终报价相同的，按实施方案优劣顺序排名。实施方案的优劣顺序由评标小组按少数服从多数的原则确定。</w:t>
      </w:r>
      <w:r>
        <w:rPr>
          <w:rFonts w:hint="eastAsia"/>
          <w:sz w:val="24"/>
          <w:szCs w:val="24"/>
          <w:lang w:val="zh-CN"/>
        </w:rPr>
      </w:r>
      <w:r/>
    </w:p>
    <w:p>
      <w:pPr>
        <w:pStyle w:val="997"/>
        <w:ind w:firstLine="640"/>
        <w:rPr>
          <w:rFonts w:hint="eastAsia"/>
          <w:color w:val="000000"/>
        </w:rPr>
      </w:pPr>
      <w:r>
        <w:rPr>
          <w:rFonts w:hint="eastAsia"/>
          <w:color w:val="000000"/>
        </w:rPr>
      </w:r>
      <w:r/>
    </w:p>
    <w:p>
      <w:pPr>
        <w:pStyle w:val="997"/>
        <w:ind w:firstLine="640"/>
        <w:rPr>
          <w:rFonts w:hint="eastAsia"/>
          <w:color w:val="000000"/>
        </w:rPr>
      </w:pPr>
      <w:r>
        <w:rPr>
          <w:rFonts w:hint="eastAsia"/>
          <w:color w:val="000000"/>
        </w:rPr>
      </w:r>
      <w:r/>
    </w:p>
    <w:p>
      <w:pPr>
        <w:pStyle w:val="997"/>
        <w:ind w:firstLine="640"/>
        <w:rPr>
          <w:rFonts w:hint="eastAsia"/>
          <w:color w:val="000000"/>
        </w:rPr>
      </w:pPr>
      <w:r>
        <w:rPr>
          <w:rFonts w:hint="eastAsia"/>
          <w:color w:val="000000"/>
        </w:rPr>
      </w:r>
      <w:r/>
    </w:p>
    <w:p>
      <w:pPr>
        <w:pStyle w:val="997"/>
        <w:ind w:firstLine="640"/>
        <w:rPr>
          <w:rFonts w:hint="eastAsia"/>
          <w:color w:val="000000"/>
        </w:rPr>
      </w:pPr>
      <w:r>
        <w:rPr>
          <w:rFonts w:hint="eastAsia"/>
          <w:color w:val="000000"/>
        </w:rPr>
      </w:r>
      <w:r/>
    </w:p>
    <w:p>
      <w:pPr>
        <w:pStyle w:val="997"/>
        <w:ind w:firstLine="640"/>
        <w:rPr>
          <w:rFonts w:hint="eastAsia"/>
          <w:color w:val="000000"/>
        </w:rPr>
      </w:pPr>
      <w:r>
        <w:rPr>
          <w:rFonts w:hint="eastAsia"/>
          <w:color w:val="000000"/>
        </w:rPr>
      </w:r>
      <w:r/>
    </w:p>
    <w:p>
      <w:pPr>
        <w:pStyle w:val="997"/>
        <w:ind w:firstLine="640"/>
        <w:rPr>
          <w:rFonts w:hint="eastAsia"/>
          <w:color w:val="000000"/>
        </w:rPr>
      </w:pPr>
      <w:r>
        <w:rPr>
          <w:rFonts w:hint="eastAsia"/>
          <w:color w:val="000000"/>
        </w:rPr>
      </w:r>
      <w:r/>
    </w:p>
    <w:p>
      <w:pPr>
        <w:pStyle w:val="997"/>
        <w:ind w:firstLine="0"/>
        <w:rPr>
          <w:rFonts w:hint="eastAsia"/>
          <w:color w:val="000000"/>
        </w:rPr>
      </w:pPr>
      <w:r>
        <w:rPr>
          <w:rFonts w:hint="eastAsia"/>
          <w:color w:val="000000"/>
        </w:rPr>
      </w:r>
      <w:r/>
    </w:p>
    <w:p>
      <w:pPr>
        <w:pStyle w:val="997"/>
        <w:ind w:firstLine="640"/>
        <w:rPr>
          <w:rFonts w:hint="eastAsia"/>
          <w:color w:val="000000"/>
        </w:rPr>
      </w:pPr>
      <w:r>
        <w:rPr>
          <w:rFonts w:hint="eastAsia"/>
          <w:color w:val="000000"/>
        </w:rPr>
      </w:r>
      <w:r/>
    </w:p>
    <w:p>
      <w:pPr>
        <w:pStyle w:val="928"/>
        <w:jc w:val="center"/>
        <w:keepNext/>
        <w:rPr>
          <w:rFonts w:hint="eastAsia" w:ascii="黑体" w:eastAsia="黑体"/>
          <w:bCs/>
          <w:color w:val="000000"/>
          <w:sz w:val="24"/>
          <w:szCs w:val="24"/>
        </w:rPr>
        <w:outlineLvl w:val="0"/>
      </w:pPr>
      <w:r>
        <w:rPr>
          <w:rFonts w:hint="eastAsia" w:ascii="黑体" w:eastAsia="黑体"/>
          <w:bCs/>
          <w:color w:val="000000"/>
          <w:sz w:val="32"/>
          <w:szCs w:val="32"/>
        </w:rPr>
        <w:t xml:space="preserve">第六章  投标文件格式 </w:t>
      </w:r>
      <w:r>
        <w:rPr>
          <w:rFonts w:hint="eastAsia" w:ascii="黑体" w:eastAsia="黑体"/>
          <w:bCs/>
          <w:color w:val="000000"/>
          <w:sz w:val="24"/>
          <w:szCs w:val="24"/>
        </w:rPr>
      </w:r>
      <w:r/>
    </w:p>
    <w:p>
      <w:pPr>
        <w:pStyle w:val="928"/>
        <w:jc w:val="center"/>
        <w:rPr>
          <w:rFonts w:hint="eastAsia" w:ascii="宋体" w:hAnsi="宋体"/>
          <w:b/>
          <w:color w:val="000000"/>
          <w:sz w:val="24"/>
          <w:szCs w:val="24"/>
        </w:rPr>
      </w:pPr>
      <w:r>
        <w:rPr>
          <w:rFonts w:hint="eastAsia" w:ascii="宋体" w:hAnsi="宋体"/>
          <w:b/>
          <w:color w:val="000000"/>
          <w:sz w:val="24"/>
          <w:szCs w:val="24"/>
        </w:rPr>
      </w:r>
      <w:r/>
    </w:p>
    <w:p>
      <w:pPr>
        <w:pStyle w:val="928"/>
        <w:jc w:val="center"/>
        <w:rPr>
          <w:rFonts w:hint="eastAsia" w:ascii="宋体" w:hAnsi="宋体"/>
          <w:b/>
          <w:color w:val="000000"/>
          <w:sz w:val="72"/>
          <w:szCs w:val="72"/>
        </w:rPr>
      </w:pPr>
      <w:r>
        <w:rPr>
          <w:rFonts w:hint="eastAsia" w:ascii="宋体" w:hAnsi="宋体"/>
          <w:b/>
          <w:color w:val="000000"/>
          <w:sz w:val="72"/>
          <w:szCs w:val="72"/>
        </w:rPr>
      </w:r>
      <w:r/>
    </w:p>
    <w:p>
      <w:pPr>
        <w:pStyle w:val="928"/>
        <w:jc w:val="center"/>
        <w:rPr>
          <w:rFonts w:hint="eastAsia" w:ascii="宋体" w:hAnsi="宋体"/>
          <w:b/>
          <w:color w:val="000000"/>
          <w:sz w:val="72"/>
          <w:szCs w:val="72"/>
        </w:rPr>
      </w:pPr>
      <w:r>
        <w:rPr>
          <w:rFonts w:hint="eastAsia" w:ascii="宋体" w:hAnsi="宋体"/>
          <w:b/>
          <w:color w:val="000000"/>
          <w:sz w:val="72"/>
          <w:szCs w:val="72"/>
        </w:rPr>
        <w:t xml:space="preserve">投  标  文  件</w:t>
      </w:r>
      <w:r>
        <w:rPr>
          <w:rFonts w:hint="eastAsia" w:ascii="宋体" w:hAnsi="宋体"/>
          <w:b/>
          <w:color w:val="000000"/>
          <w:sz w:val="72"/>
          <w:szCs w:val="72"/>
        </w:rPr>
      </w:r>
      <w:r/>
    </w:p>
    <w:p>
      <w:pPr>
        <w:pStyle w:val="928"/>
        <w:jc w:val="center"/>
        <w:rPr>
          <w:rFonts w:hint="eastAsia" w:ascii="宋体" w:hAnsi="宋体"/>
          <w:b/>
          <w:color w:val="000000"/>
          <w:sz w:val="32"/>
          <w:szCs w:val="32"/>
        </w:rPr>
      </w:pPr>
      <w:r>
        <w:rPr>
          <w:rFonts w:hint="eastAsia" w:ascii="宋体" w:hAnsi="宋体"/>
          <w:b/>
          <w:color w:val="000000"/>
          <w:sz w:val="32"/>
          <w:szCs w:val="32"/>
        </w:rPr>
      </w:r>
      <w:r/>
    </w:p>
    <w:p>
      <w:pPr>
        <w:pStyle w:val="928"/>
        <w:jc w:val="center"/>
        <w:rPr>
          <w:rFonts w:hint="eastAsia" w:ascii="宋体" w:hAnsi="宋体"/>
          <w:b/>
          <w:color w:val="000000"/>
          <w:sz w:val="32"/>
          <w:szCs w:val="32"/>
        </w:rPr>
      </w:pPr>
      <w:r>
        <w:rPr>
          <w:rFonts w:hint="eastAsia" w:ascii="宋体" w:hAnsi="宋体"/>
          <w:b/>
          <w:color w:val="000000"/>
          <w:sz w:val="32"/>
          <w:szCs w:val="32"/>
        </w:rPr>
      </w:r>
      <w:r/>
    </w:p>
    <w:p>
      <w:pPr>
        <w:pStyle w:val="928"/>
        <w:jc w:val="center"/>
        <w:rPr>
          <w:rFonts w:hint="eastAsia" w:ascii="宋体" w:hAnsi="宋体"/>
          <w:b/>
          <w:color w:val="000000"/>
          <w:sz w:val="32"/>
          <w:szCs w:val="32"/>
        </w:rPr>
      </w:pPr>
      <w:r>
        <w:rPr>
          <w:rFonts w:hint="eastAsia" w:ascii="宋体" w:hAnsi="宋体"/>
          <w:b/>
          <w:color w:val="000000"/>
          <w:sz w:val="32"/>
          <w:szCs w:val="32"/>
        </w:rPr>
      </w:r>
      <w:r/>
    </w:p>
    <w:p>
      <w:pPr>
        <w:pStyle w:val="928"/>
        <w:jc w:val="center"/>
        <w:rPr>
          <w:rFonts w:hint="eastAsia" w:ascii="宋体" w:hAnsi="宋体"/>
          <w:b/>
          <w:color w:val="000000"/>
          <w:sz w:val="32"/>
          <w:szCs w:val="32"/>
        </w:rPr>
      </w:pPr>
      <w:r>
        <w:rPr>
          <w:rFonts w:hint="eastAsia" w:ascii="宋体" w:hAnsi="宋体"/>
          <w:b/>
          <w:color w:val="000000"/>
          <w:sz w:val="32"/>
          <w:szCs w:val="32"/>
        </w:rPr>
      </w:r>
      <w:r/>
    </w:p>
    <w:p>
      <w:pPr>
        <w:pStyle w:val="928"/>
        <w:ind w:firstLine="1606"/>
        <w:rPr>
          <w:rFonts w:hint="eastAsia" w:ascii="宋体" w:hAnsi="宋体" w:eastAsia="宋体"/>
          <w:b/>
          <w:color w:val="000000"/>
          <w:sz w:val="32"/>
          <w:szCs w:val="32"/>
          <w:lang w:eastAsia="zh-CN"/>
        </w:rPr>
      </w:pPr>
      <w:r>
        <w:rPr>
          <w:rFonts w:hint="eastAsia" w:ascii="宋体" w:hAnsi="宋体"/>
          <w:b/>
          <w:color w:val="000000"/>
          <w:sz w:val="32"/>
          <w:szCs w:val="32"/>
        </w:rPr>
        <w:t xml:space="preserve">项 目 名 称：</w:t>
      </w:r>
      <w:r>
        <w:rPr>
          <w:rFonts w:hint="eastAsia" w:ascii="宋体" w:hAnsi="宋体"/>
          <w:b/>
          <w:color w:val="000000"/>
          <w:sz w:val="32"/>
          <w:szCs w:val="32"/>
          <w:u w:val="single"/>
          <w:lang w:eastAsia="zh-CN"/>
        </w:rPr>
        <w:t xml:space="preserve">扬中市人民医院网络安全改造项目</w:t>
      </w:r>
      <w:r>
        <w:rPr>
          <w:rFonts w:hint="eastAsia" w:ascii="宋体" w:hAnsi="宋体" w:eastAsia="宋体"/>
          <w:b/>
          <w:color w:val="000000"/>
          <w:sz w:val="32"/>
          <w:szCs w:val="32"/>
          <w:lang w:eastAsia="zh-CN"/>
        </w:rPr>
      </w:r>
      <w:r/>
    </w:p>
    <w:p>
      <w:pPr>
        <w:pStyle w:val="928"/>
        <w:ind w:firstLine="1606"/>
        <w:rPr>
          <w:rFonts w:hint="eastAsia" w:ascii="宋体" w:hAnsi="宋体" w:eastAsia="宋体"/>
          <w:b/>
          <w:color w:val="000000"/>
          <w:sz w:val="32"/>
          <w:szCs w:val="32"/>
          <w:u w:val="single"/>
          <w:lang w:eastAsia="zh-CN"/>
        </w:rPr>
      </w:pPr>
      <w:r>
        <w:rPr>
          <w:rFonts w:hint="eastAsia" w:ascii="宋体" w:hAnsi="宋体"/>
          <w:b/>
          <w:color w:val="000000"/>
          <w:sz w:val="32"/>
          <w:szCs w:val="32"/>
        </w:rPr>
        <w:t xml:space="preserve">项 目 编 号：</w:t>
      </w:r>
      <w:r>
        <w:rPr>
          <w:rFonts w:hint="eastAsia" w:ascii="宋体" w:hAnsi="宋体"/>
          <w:b/>
          <w:color w:val="000000"/>
          <w:sz w:val="32"/>
          <w:szCs w:val="32"/>
          <w:u w:val="single"/>
          <w:lang w:eastAsia="zh-CN"/>
        </w:rPr>
        <w:t xml:space="preserve">JSZC-321182-JJGS-G2025-0028</w:t>
      </w:r>
      <w:r>
        <w:rPr>
          <w:rFonts w:hint="eastAsia" w:ascii="宋体" w:hAnsi="宋体" w:eastAsia="宋体"/>
          <w:b/>
          <w:color w:val="000000"/>
          <w:sz w:val="32"/>
          <w:szCs w:val="32"/>
          <w:u w:val="single"/>
          <w:lang w:eastAsia="zh-CN"/>
        </w:rPr>
      </w:r>
      <w:r/>
    </w:p>
    <w:p>
      <w:pPr>
        <w:pStyle w:val="928"/>
        <w:rPr>
          <w:rFonts w:hint="eastAsia" w:ascii="宋体" w:hAnsi="宋体"/>
          <w:b/>
          <w:color w:val="000000"/>
          <w:sz w:val="32"/>
          <w:szCs w:val="32"/>
          <w:u w:val="single"/>
        </w:rPr>
      </w:pPr>
      <w:r>
        <w:rPr>
          <w:rFonts w:hint="eastAsia" w:ascii="宋体" w:hAnsi="宋体"/>
          <w:b/>
          <w:color w:val="000000"/>
          <w:sz w:val="32"/>
          <w:szCs w:val="32"/>
        </w:rPr>
        <w:t xml:space="preserve">          </w:t>
      </w:r>
      <w:r>
        <w:rPr>
          <w:rFonts w:hint="eastAsia" w:ascii="宋体" w:hAnsi="宋体"/>
          <w:b/>
          <w:color w:val="000000"/>
          <w:sz w:val="32"/>
          <w:szCs w:val="32"/>
          <w:lang w:eastAsia="zh-CN"/>
        </w:rPr>
        <w:t xml:space="preserve">投标人</w:t>
      </w:r>
      <w:r>
        <w:rPr>
          <w:rFonts w:hint="eastAsia" w:ascii="宋体" w:hAnsi="宋体"/>
          <w:b/>
          <w:color w:val="000000"/>
          <w:sz w:val="32"/>
          <w:szCs w:val="32"/>
        </w:rPr>
        <w:t xml:space="preserve">名称 ：</w:t>
      </w:r>
      <w:r>
        <w:rPr>
          <w:rFonts w:hint="eastAsia" w:ascii="宋体" w:hAnsi="宋体"/>
          <w:b/>
          <w:color w:val="000000"/>
          <w:sz w:val="32"/>
          <w:szCs w:val="32"/>
          <w:u w:val="single"/>
        </w:rPr>
        <w:t xml:space="preserve">（加盖CA电子公章）</w:t>
      </w:r>
      <w:r>
        <w:rPr>
          <w:rFonts w:hint="eastAsia" w:ascii="宋体" w:hAnsi="宋体"/>
          <w:b/>
          <w:color w:val="000000"/>
          <w:sz w:val="32"/>
          <w:szCs w:val="32"/>
          <w:u w:val="single"/>
        </w:rPr>
      </w:r>
      <w:r/>
    </w:p>
    <w:p>
      <w:pPr>
        <w:pStyle w:val="928"/>
        <w:rPr>
          <w:rFonts w:hint="eastAsia" w:ascii="宋体" w:hAnsi="宋体"/>
          <w:b/>
          <w:color w:val="000000"/>
          <w:sz w:val="32"/>
          <w:szCs w:val="32"/>
          <w:u w:val="single"/>
        </w:rPr>
      </w:pPr>
      <w:r>
        <w:rPr>
          <w:rFonts w:hint="eastAsia" w:ascii="宋体" w:hAnsi="宋体"/>
          <w:b/>
          <w:color w:val="000000"/>
          <w:sz w:val="32"/>
          <w:szCs w:val="32"/>
        </w:rPr>
        <w:t xml:space="preserve">          日      期 ：</w:t>
      </w:r>
      <w:r>
        <w:rPr>
          <w:rFonts w:hint="eastAsia" w:ascii="宋体" w:hAnsi="宋体"/>
          <w:b/>
          <w:color w:val="000000"/>
          <w:sz w:val="32"/>
          <w:szCs w:val="32"/>
          <w:u w:val="single"/>
        </w:rPr>
        <w:t xml:space="preserve">               </w:t>
      </w:r>
      <w:r>
        <w:rPr>
          <w:rFonts w:hint="eastAsia" w:ascii="宋体" w:hAnsi="宋体"/>
          <w:b/>
          <w:color w:val="000000"/>
          <w:sz w:val="32"/>
          <w:szCs w:val="32"/>
          <w:u w:val="single"/>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8"/>
        <w:spacing w:line="440" w:lineRule="exact"/>
        <w:rPr>
          <w:rFonts w:ascii="宋体" w:hAnsi="宋体"/>
          <w:color w:val="000000"/>
          <w:sz w:val="32"/>
          <w:szCs w:val="32"/>
        </w:rPr>
      </w:pPr>
      <w:r>
        <w:rPr>
          <w:rFonts w:ascii="宋体" w:hAnsi="宋体"/>
          <w:color w:val="000000"/>
          <w:sz w:val="32"/>
          <w:szCs w:val="32"/>
        </w:rPr>
      </w:r>
      <w:r/>
    </w:p>
    <w:p>
      <w:pPr>
        <w:pStyle w:val="928"/>
        <w:rPr>
          <w:rFonts w:ascii="宋体" w:hAnsi="宋体"/>
          <w:b/>
          <w:bCs/>
          <w:color w:val="000000"/>
          <w:sz w:val="24"/>
          <w:szCs w:val="24"/>
        </w:rPr>
      </w:pPr>
      <w:r>
        <w:rPr>
          <w:rFonts w:ascii="宋体" w:hAnsi="宋体"/>
          <w:b/>
          <w:bCs/>
          <w:color w:val="000000"/>
          <w:sz w:val="24"/>
          <w:szCs w:val="24"/>
        </w:rPr>
      </w:r>
      <w:r/>
    </w:p>
    <w:p>
      <w:pPr>
        <w:pStyle w:val="928"/>
        <w:spacing w:line="440" w:lineRule="exact"/>
        <w:rPr>
          <w:rFonts w:hint="eastAsia"/>
          <w:color w:val="000000"/>
        </w:rPr>
      </w:pPr>
      <w:r>
        <w:rPr>
          <w:rFonts w:hint="eastAsia"/>
          <w:color w:val="000000"/>
        </w:rPr>
      </w:r>
      <w:r/>
    </w:p>
    <w:p>
      <w:pPr>
        <w:pStyle w:val="928"/>
        <w:spacing w:line="440" w:lineRule="exact"/>
        <w:rPr>
          <w:rFonts w:hint="eastAsia"/>
          <w:color w:val="000000"/>
        </w:rPr>
      </w:pPr>
      <w:r>
        <w:rPr>
          <w:rFonts w:hint="eastAsia"/>
          <w:color w:val="000000"/>
        </w:rPr>
      </w:r>
      <w:r/>
    </w:p>
    <w:p>
      <w:pPr>
        <w:pStyle w:val="928"/>
        <w:spacing w:line="440" w:lineRule="exact"/>
        <w:rPr>
          <w:rFonts w:ascii="宋体" w:hAnsi="宋体"/>
          <w:b/>
          <w:bCs/>
          <w:color w:val="000000"/>
          <w:sz w:val="32"/>
          <w:szCs w:val="32"/>
        </w:rPr>
      </w:pPr>
      <w:r/>
      <w:bookmarkEnd w:id="197"/>
      <w:r/>
      <w:bookmarkEnd w:id="198"/>
      <w:r/>
      <w:bookmarkEnd w:id="199"/>
      <w:r/>
      <w:bookmarkStart w:id="202" w:name="_Toc49090576"/>
      <w:r/>
      <w:bookmarkStart w:id="203" w:name="_Toc120614282"/>
      <w:r/>
      <w:bookmarkStart w:id="204" w:name="_Toc26554094"/>
      <w:r>
        <w:rPr>
          <w:rFonts w:ascii="宋体" w:hAnsi="宋体"/>
          <w:b/>
          <w:bCs/>
          <w:color w:val="000000"/>
          <w:sz w:val="32"/>
          <w:szCs w:val="32"/>
        </w:rPr>
        <w:br w:type="page" w:clear="all"/>
      </w:r>
      <w:r>
        <w:rPr>
          <w:rFonts w:ascii="宋体" w:hAnsi="宋体"/>
          <w:b/>
          <w:bCs/>
          <w:color w:val="000000"/>
          <w:sz w:val="32"/>
          <w:szCs w:val="32"/>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8"/>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一、具有独立承担民事责任的能力</w:t>
      </w:r>
      <w:r>
        <w:rPr>
          <w:rFonts w:hint="eastAsia" w:ascii="宋体" w:hAnsi="宋体"/>
          <w:i/>
          <w:color w:val="000000"/>
          <w:sz w:val="24"/>
          <w:u w:val="single"/>
        </w:rPr>
      </w:r>
      <w:r/>
    </w:p>
    <w:p>
      <w:pPr>
        <w:pStyle w:val="928"/>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二、具有良好的商业信誉和健全的财务会计制度</w:t>
      </w:r>
      <w:r>
        <w:rPr>
          <w:rFonts w:hint="eastAsia" w:ascii="宋体" w:hAnsi="宋体"/>
          <w:i/>
          <w:color w:val="000000"/>
          <w:sz w:val="24"/>
          <w:u w:val="single"/>
        </w:rPr>
      </w:r>
      <w:r/>
    </w:p>
    <w:p>
      <w:pPr>
        <w:pStyle w:val="928"/>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三、具有履行合同所必需的设备和专业技术能力</w:t>
      </w:r>
      <w:r>
        <w:rPr>
          <w:rFonts w:hint="eastAsia" w:ascii="宋体" w:hAnsi="宋体"/>
          <w:i/>
          <w:color w:val="000000"/>
          <w:sz w:val="24"/>
          <w:u w:val="single"/>
        </w:rPr>
      </w:r>
      <w:r/>
    </w:p>
    <w:p>
      <w:pPr>
        <w:pStyle w:val="928"/>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四、提供参加本次政府活动前三年内，在经营活动中没有重大违法记录的承诺函</w:t>
      </w:r>
      <w:r>
        <w:rPr>
          <w:rFonts w:hint="eastAsia" w:ascii="宋体" w:hAnsi="宋体"/>
          <w:i/>
          <w:color w:val="000000"/>
          <w:sz w:val="24"/>
          <w:u w:val="single"/>
        </w:rPr>
      </w:r>
      <w:r/>
    </w:p>
    <w:p>
      <w:pPr>
        <w:pStyle w:val="928"/>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五、依法缴纳税收和社会保障资金的相关材料</w:t>
      </w:r>
      <w:r>
        <w:rPr>
          <w:rFonts w:hint="eastAsia" w:ascii="宋体" w:hAnsi="宋体"/>
          <w:i/>
          <w:color w:val="000000"/>
          <w:sz w:val="24"/>
          <w:u w:val="single"/>
        </w:rPr>
      </w:r>
      <w:r/>
    </w:p>
    <w:p>
      <w:pPr>
        <w:pStyle w:val="928"/>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六、特定资格要求的证明文件（如果本项目设置特定资格要求，则需要提供）</w:t>
      </w:r>
      <w:r>
        <w:rPr>
          <w:rFonts w:hint="eastAsia" w:ascii="宋体" w:hAnsi="宋体"/>
          <w:i/>
          <w:color w:val="000000"/>
          <w:sz w:val="24"/>
          <w:u w:val="single"/>
        </w:rPr>
      </w:r>
      <w:r/>
    </w:p>
    <w:p>
      <w:pPr>
        <w:pStyle w:val="928"/>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七、法人授权书</w:t>
      </w:r>
      <w:r>
        <w:rPr>
          <w:rFonts w:hint="eastAsia" w:ascii="宋体" w:hAnsi="宋体"/>
          <w:i/>
          <w:color w:val="000000"/>
          <w:sz w:val="24"/>
          <w:u w:val="single"/>
        </w:rPr>
      </w:r>
      <w:r/>
    </w:p>
    <w:p>
      <w:pPr>
        <w:pStyle w:val="928"/>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八、投标函</w:t>
      </w:r>
      <w:r>
        <w:rPr>
          <w:rFonts w:hint="eastAsia" w:ascii="宋体" w:hAnsi="宋体"/>
          <w:i/>
          <w:color w:val="000000"/>
          <w:sz w:val="24"/>
          <w:u w:val="single"/>
        </w:rPr>
      </w:r>
      <w:r/>
    </w:p>
    <w:p>
      <w:pPr>
        <w:pStyle w:val="928"/>
        <w:ind w:firstLine="480"/>
        <w:spacing w:line="440" w:lineRule="exact"/>
        <w:rPr>
          <w:rFonts w:hint="eastAsia" w:ascii="宋体" w:hAnsi="宋体"/>
          <w:iCs/>
          <w:color w:val="000000"/>
          <w:sz w:val="24"/>
        </w:rPr>
      </w:pPr>
      <w:r>
        <w:rPr>
          <w:rFonts w:hint="eastAsia" w:ascii="宋体" w:hAnsi="宋体"/>
          <w:iCs/>
          <w:color w:val="000000"/>
          <w:sz w:val="24"/>
        </w:rPr>
        <w:t xml:space="preserve">九、中小企业声明函</w:t>
      </w:r>
      <w:r>
        <w:rPr>
          <w:rFonts w:hint="eastAsia" w:ascii="宋体" w:hAnsi="宋体"/>
          <w:iCs/>
          <w:color w:val="000000"/>
          <w:sz w:val="24"/>
        </w:rPr>
      </w:r>
      <w:r/>
    </w:p>
    <w:p>
      <w:pPr>
        <w:pStyle w:val="928"/>
        <w:ind w:firstLine="480"/>
        <w:spacing w:line="440" w:lineRule="exact"/>
        <w:rPr>
          <w:rFonts w:hint="eastAsia" w:ascii="宋体" w:hAnsi="宋体"/>
          <w:iCs/>
          <w:color w:val="000000"/>
          <w:sz w:val="24"/>
        </w:rPr>
      </w:pPr>
      <w:r>
        <w:rPr>
          <w:rFonts w:hint="eastAsia" w:ascii="宋体" w:hAnsi="宋体"/>
          <w:iCs/>
          <w:color w:val="000000"/>
          <w:sz w:val="24"/>
        </w:rPr>
        <w:t xml:space="preserve">十、残疾人福利性单位声明函</w:t>
      </w:r>
      <w:r>
        <w:rPr>
          <w:rFonts w:hint="eastAsia" w:ascii="宋体" w:hAnsi="宋体"/>
          <w:iCs/>
          <w:color w:val="000000"/>
          <w:sz w:val="24"/>
        </w:rPr>
      </w:r>
      <w:r/>
    </w:p>
    <w:p>
      <w:pPr>
        <w:pStyle w:val="928"/>
        <w:ind w:firstLine="480"/>
        <w:spacing w:line="440" w:lineRule="exact"/>
        <w:rPr>
          <w:rFonts w:hint="eastAsia" w:ascii="宋体" w:hAnsi="宋体"/>
          <w:iCs/>
          <w:color w:val="000000"/>
          <w:sz w:val="24"/>
        </w:rPr>
      </w:pPr>
      <w:r>
        <w:rPr>
          <w:rFonts w:hint="eastAsia" w:ascii="宋体" w:hAnsi="宋体"/>
          <w:iCs/>
          <w:color w:val="000000"/>
          <w:sz w:val="24"/>
        </w:rPr>
        <w:t xml:space="preserve">十一、联合体协议</w:t>
      </w:r>
      <w:r>
        <w:rPr>
          <w:rFonts w:hint="eastAsia" w:ascii="宋体" w:hAnsi="宋体"/>
          <w:iCs/>
          <w:color w:val="000000"/>
          <w:sz w:val="24"/>
        </w:rPr>
      </w:r>
      <w:r/>
    </w:p>
    <w:p>
      <w:pPr>
        <w:pStyle w:val="928"/>
        <w:ind w:firstLine="480"/>
        <w:spacing w:line="440" w:lineRule="exact"/>
        <w:rPr>
          <w:rFonts w:hint="eastAsia" w:ascii="宋体" w:hAnsi="宋体"/>
          <w:iCs/>
          <w:color w:val="000000"/>
          <w:sz w:val="24"/>
        </w:rPr>
      </w:pPr>
      <w:r>
        <w:rPr>
          <w:rFonts w:hint="eastAsia" w:ascii="宋体" w:hAnsi="宋体"/>
          <w:iCs/>
          <w:color w:val="000000"/>
          <w:sz w:val="24"/>
        </w:rPr>
        <w:t xml:space="preserve">十二、投标分项报价表</w:t>
      </w:r>
      <w:r>
        <w:rPr>
          <w:rFonts w:hint="eastAsia" w:ascii="宋体" w:hAnsi="宋体"/>
          <w:iCs/>
          <w:color w:val="000000"/>
          <w:sz w:val="24"/>
        </w:rPr>
      </w:r>
      <w:r/>
    </w:p>
    <w:p>
      <w:pPr>
        <w:pStyle w:val="928"/>
        <w:ind w:firstLine="480"/>
        <w:spacing w:line="440" w:lineRule="exact"/>
        <w:rPr>
          <w:rFonts w:hint="eastAsia" w:ascii="宋体" w:hAnsi="宋体"/>
          <w:iCs/>
          <w:color w:val="000000"/>
          <w:sz w:val="24"/>
        </w:rPr>
      </w:pPr>
      <w:r>
        <w:rPr>
          <w:rFonts w:hint="eastAsia" w:ascii="宋体" w:hAnsi="宋体"/>
          <w:iCs/>
          <w:color w:val="000000"/>
          <w:sz w:val="24"/>
        </w:rPr>
        <w:t xml:space="preserve">十三、技术要求响应及偏离表</w:t>
      </w:r>
      <w:r>
        <w:rPr>
          <w:rFonts w:hint="eastAsia" w:ascii="宋体" w:hAnsi="宋体"/>
          <w:iCs/>
          <w:color w:val="000000"/>
          <w:sz w:val="24"/>
        </w:rPr>
      </w:r>
      <w:r/>
    </w:p>
    <w:p>
      <w:pPr>
        <w:pStyle w:val="928"/>
        <w:ind w:firstLine="480"/>
        <w:spacing w:line="440" w:lineRule="exact"/>
        <w:rPr>
          <w:rFonts w:ascii="宋体" w:hAnsi="宋体"/>
          <w:iCs/>
          <w:color w:val="000000"/>
          <w:sz w:val="24"/>
        </w:rPr>
      </w:pPr>
      <w:r>
        <w:rPr>
          <w:rFonts w:hint="eastAsia" w:ascii="宋体" w:hAnsi="宋体"/>
          <w:iCs/>
          <w:color w:val="000000"/>
          <w:sz w:val="24"/>
        </w:rPr>
        <w:t xml:space="preserve">十四、商务要求响应及偏离表</w:t>
      </w:r>
      <w:r>
        <w:rPr>
          <w:rFonts w:ascii="宋体" w:hAnsi="宋体"/>
          <w:iCs/>
          <w:color w:val="000000"/>
          <w:sz w:val="24"/>
        </w:rPr>
      </w:r>
      <w:r/>
    </w:p>
    <w:p>
      <w:pPr>
        <w:pStyle w:val="928"/>
        <w:ind w:firstLine="480"/>
        <w:spacing w:line="440" w:lineRule="exact"/>
        <w:rPr>
          <w:rFonts w:ascii="宋体" w:hAnsi="宋体"/>
          <w:i/>
          <w:color w:val="000000"/>
          <w:sz w:val="24"/>
          <w:u w:val="single"/>
        </w:rPr>
      </w:pPr>
      <w:r>
        <w:rPr>
          <w:rFonts w:hint="eastAsia" w:ascii="宋体" w:hAnsi="宋体"/>
          <w:i/>
          <w:color w:val="000000"/>
          <w:sz w:val="24"/>
          <w:u w:val="single"/>
        </w:rPr>
        <w:t xml:space="preserve">十五、开标一览表</w:t>
      </w:r>
      <w:r>
        <w:rPr>
          <w:rFonts w:ascii="宋体" w:hAnsi="宋体"/>
          <w:i/>
          <w:color w:val="000000"/>
          <w:sz w:val="24"/>
          <w:u w:val="single"/>
        </w:rPr>
      </w:r>
      <w:r/>
    </w:p>
    <w:p>
      <w:pPr>
        <w:pStyle w:val="928"/>
        <w:ind w:firstLine="480"/>
        <w:spacing w:line="440" w:lineRule="exact"/>
        <w:rPr>
          <w:rFonts w:ascii="宋体" w:hAnsi="宋体"/>
          <w:iCs/>
          <w:color w:val="000000"/>
          <w:sz w:val="24"/>
        </w:rPr>
      </w:pPr>
      <w:r>
        <w:rPr>
          <w:rFonts w:hint="eastAsia" w:ascii="宋体" w:hAnsi="宋体"/>
          <w:iCs/>
          <w:color w:val="000000"/>
          <w:sz w:val="24"/>
        </w:rPr>
        <w:t xml:space="preserve">十六、资格承诺函</w:t>
      </w:r>
      <w:r>
        <w:rPr>
          <w:rFonts w:ascii="宋体" w:hAnsi="宋体"/>
          <w:iCs/>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928"/>
        <w:spacing w:line="440" w:lineRule="exac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ascii="宋体" w:hAnsi="宋体"/>
          <w:color w:val="000000"/>
          <w:sz w:val="24"/>
          <w:szCs w:val="24"/>
        </w:rPr>
        <w:t xml:space="preserve">提供法人或者其他组织的营业执照等证明文件，自然人的身份证明；如</w:t>
      </w:r>
      <w:r>
        <w:rPr>
          <w:rFonts w:hint="eastAsia" w:ascii="宋体" w:hAnsi="宋体"/>
          <w:color w:val="000000"/>
          <w:sz w:val="24"/>
          <w:szCs w:val="24"/>
          <w:lang w:eastAsia="zh-CN"/>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提供</w:t>
      </w:r>
      <w:r>
        <w:rPr>
          <w:rFonts w:hint="eastAsia" w:ascii="宋体" w:hAnsi="宋体"/>
          <w:color w:val="000000"/>
          <w:sz w:val="24"/>
          <w:szCs w:val="24"/>
          <w:lang w:val="en-US" w:eastAsia="zh-CN"/>
        </w:rPr>
        <w:t xml:space="preserve">2024</w:t>
      </w:r>
      <w:r>
        <w:rPr>
          <w:rFonts w:hint="eastAsia" w:ascii="宋体" w:hAnsi="宋体"/>
          <w:color w:val="000000"/>
          <w:sz w:val="24"/>
          <w:szCs w:val="24"/>
        </w:rPr>
        <w:t xml:space="preserve">年度财务报告（成立不满一年的提供至少一个月财务报告），或银行出具的资信证明，或财政部门认可的政府专业担保机构出具的投标担保函。</w:t>
      </w:r>
      <w:r>
        <w:rPr>
          <w:rFonts w:hint="eastAsia" w:ascii="宋体" w:hAnsi="宋体"/>
          <w:color w:val="000000"/>
          <w:sz w:val="24"/>
          <w:szCs w:val="24"/>
        </w:rPr>
      </w:r>
      <w:r/>
    </w:p>
    <w:p>
      <w:pPr>
        <w:pStyle w:val="928"/>
        <w:ind w:firstLine="480"/>
        <w:spacing w:line="440" w:lineRule="exact"/>
        <w:rPr>
          <w:rFonts w:ascii="宋体" w:hAnsi="宋体"/>
          <w:bCs/>
          <w:color w:val="000000"/>
          <w:sz w:val="24"/>
          <w:szCs w:val="24"/>
        </w:rPr>
      </w:pPr>
      <w:r>
        <w:rPr>
          <w:rFonts w:ascii="宋体" w:hAnsi="宋体"/>
          <w:bCs/>
          <w:color w:val="000000"/>
          <w:sz w:val="24"/>
          <w:szCs w:val="24"/>
        </w:rPr>
        <w:t xml:space="preserve">三、具有履行合同所必需的设备和专业技术能力</w:t>
      </w:r>
      <w:r>
        <w:rPr>
          <w:rFonts w:ascii="宋体" w:hAnsi="宋体"/>
          <w:bCs/>
          <w:color w:val="000000"/>
          <w:sz w:val="24"/>
          <w:szCs w:val="24"/>
        </w:rPr>
      </w:r>
      <w:r/>
    </w:p>
    <w:p>
      <w:pPr>
        <w:pStyle w:val="928"/>
        <w:ind w:firstLine="480"/>
        <w:spacing w:line="440" w:lineRule="exact"/>
        <w:rPr>
          <w:rFonts w:ascii="宋体" w:hAnsi="宋体"/>
          <w:bCs/>
          <w:color w:val="000000"/>
          <w:sz w:val="24"/>
          <w:szCs w:val="24"/>
        </w:rPr>
      </w:pPr>
      <w:r>
        <w:rPr>
          <w:rFonts w:ascii="宋体" w:hAnsi="宋体"/>
          <w:bCs/>
          <w:color w:val="000000"/>
          <w:sz w:val="24"/>
          <w:szCs w:val="24"/>
        </w:rPr>
        <w:t xml:space="preserve">投标单位相关信息一览表（见投标文件格式）。</w:t>
      </w:r>
      <w:r>
        <w:rPr>
          <w:rFonts w:ascii="宋体" w:hAnsi="宋体"/>
          <w:bCs/>
          <w:color w:val="000000"/>
          <w:sz w:val="24"/>
          <w:szCs w:val="24"/>
        </w:rPr>
      </w:r>
      <w:r/>
    </w:p>
    <w:p>
      <w:pPr>
        <w:pStyle w:val="928"/>
        <w:ind w:firstLine="480"/>
        <w:spacing w:line="440" w:lineRule="exact"/>
        <w:rPr>
          <w:rFonts w:ascii="宋体" w:hAnsi="宋体"/>
          <w:bCs/>
          <w:color w:val="000000"/>
          <w:sz w:val="24"/>
          <w:szCs w:val="24"/>
        </w:rPr>
      </w:pPr>
      <w:r>
        <w:rPr>
          <w:rFonts w:ascii="宋体" w:hAnsi="宋体"/>
          <w:bCs/>
          <w:color w:val="000000"/>
          <w:sz w:val="24"/>
          <w:szCs w:val="24"/>
        </w:rPr>
        <w:t xml:space="preserve">四、提供参加本次政府活动前三年内，在经营活动中没有重大违法记录的承诺函</w:t>
      </w:r>
      <w:r>
        <w:rPr>
          <w:rFonts w:ascii="宋体" w:hAnsi="宋体"/>
          <w:bCs/>
          <w:color w:val="000000"/>
          <w:sz w:val="24"/>
          <w:szCs w:val="24"/>
        </w:rPr>
      </w:r>
      <w:r/>
    </w:p>
    <w:p>
      <w:pPr>
        <w:pStyle w:val="928"/>
        <w:ind w:firstLine="480"/>
        <w:spacing w:line="440" w:lineRule="exact"/>
        <w:rPr>
          <w:rFonts w:ascii="宋体" w:hAnsi="宋体"/>
          <w:bCs/>
          <w:color w:val="000000"/>
          <w:sz w:val="24"/>
          <w:szCs w:val="24"/>
        </w:rPr>
      </w:pPr>
      <w:r>
        <w:rPr>
          <w:rFonts w:ascii="宋体" w:hAnsi="宋体"/>
          <w:bCs/>
          <w:color w:val="000000"/>
          <w:sz w:val="24"/>
          <w:szCs w:val="24"/>
        </w:rPr>
        <w:t xml:space="preserve">见投标函第7条。</w:t>
      </w:r>
      <w:r>
        <w:rPr>
          <w:rFonts w:ascii="宋体" w:hAnsi="宋体"/>
          <w:bCs/>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五、依法缴纳税收和社会保障资金的相关材料</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提供提交响应文件截止时间前一年内至少一个月依法缴纳税收及缴纳社会保障资金的证明材料。</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依法享受缓缴、免缴税收、社会保障资金的提供证明材料。</w:t>
      </w:r>
      <w:r>
        <w:rPr>
          <w:rFonts w:hint="eastAsia" w:ascii="宋体" w:hAnsi="宋体"/>
          <w:color w:val="000000"/>
          <w:sz w:val="24"/>
          <w:szCs w:val="24"/>
        </w:rPr>
      </w:r>
      <w:r/>
    </w:p>
    <w:p>
      <w:pPr>
        <w:pStyle w:val="928"/>
        <w:ind w:firstLine="480"/>
        <w:spacing w:line="440" w:lineRule="exact"/>
        <w:rPr>
          <w:rFonts w:ascii="宋体" w:hAnsi="宋体"/>
          <w:bCs/>
          <w:color w:val="000000"/>
          <w:sz w:val="24"/>
          <w:szCs w:val="24"/>
        </w:rPr>
      </w:pPr>
      <w:r>
        <w:rPr>
          <w:rFonts w:ascii="宋体" w:hAnsi="宋体"/>
          <w:bCs/>
          <w:color w:val="000000"/>
          <w:sz w:val="24"/>
          <w:szCs w:val="24"/>
        </w:rPr>
        <w:t xml:space="preserve">注：①按扬财购〔202</w:t>
      </w:r>
      <w:r>
        <w:rPr>
          <w:rFonts w:hint="eastAsia" w:ascii="宋体" w:hAnsi="宋体"/>
          <w:bCs/>
          <w:color w:val="000000"/>
          <w:sz w:val="24"/>
          <w:szCs w:val="24"/>
          <w:lang w:val="en-US" w:eastAsia="zh-CN"/>
        </w:rPr>
        <w:t xml:space="preserve">2</w:t>
      </w:r>
      <w:r>
        <w:rPr>
          <w:rFonts w:ascii="宋体" w:hAnsi="宋体"/>
          <w:bCs/>
          <w:color w:val="000000"/>
          <w:sz w:val="24"/>
          <w:szCs w:val="24"/>
        </w:rPr>
        <w:t xml:space="preserve">〕17号《关于进一步降低政府活动成本减轻政府</w:t>
      </w:r>
      <w:r>
        <w:rPr>
          <w:rFonts w:hint="eastAsia" w:ascii="宋体" w:hAnsi="宋体"/>
          <w:bCs/>
          <w:color w:val="000000"/>
          <w:sz w:val="24"/>
          <w:szCs w:val="24"/>
          <w:lang w:eastAsia="zh-CN"/>
        </w:rPr>
        <w:t xml:space="preserve">投标人</w:t>
      </w:r>
      <w:r>
        <w:rPr>
          <w:rFonts w:ascii="宋体" w:hAnsi="宋体"/>
          <w:bCs/>
          <w:color w:val="000000"/>
          <w:sz w:val="24"/>
          <w:szCs w:val="24"/>
        </w:rPr>
        <w:t xml:space="preserve">负担的通知》本项目申请人的资格条件采取“信用承诺制”，</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w:t>
      </w:r>
      <w:r>
        <w:rPr>
          <w:rFonts w:hint="eastAsia" w:ascii="宋体" w:hAnsi="宋体"/>
          <w:bCs/>
          <w:color w:val="000000"/>
          <w:sz w:val="24"/>
          <w:szCs w:val="24"/>
          <w:lang w:eastAsia="zh-CN"/>
        </w:rPr>
        <w:t xml:space="preserve">投标人</w:t>
      </w:r>
      <w:r>
        <w:rPr>
          <w:rFonts w:ascii="宋体" w:hAnsi="宋体"/>
          <w:bCs/>
          <w:color w:val="000000"/>
          <w:sz w:val="24"/>
          <w:szCs w:val="24"/>
        </w:rPr>
        <w:t xml:space="preserve">可选择提供资格承诺函</w:t>
      </w:r>
      <w:r>
        <w:rPr>
          <w:rFonts w:hint="eastAsia" w:ascii="宋体" w:hAnsi="宋体"/>
          <w:color w:val="000000"/>
          <w:sz w:val="24"/>
          <w:szCs w:val="24"/>
        </w:rPr>
        <w:t xml:space="preserve">（见投标文件格式）</w:t>
      </w:r>
      <w:r>
        <w:rPr>
          <w:rFonts w:ascii="宋体" w:hAnsi="宋体"/>
          <w:bCs/>
          <w:color w:val="000000"/>
          <w:sz w:val="24"/>
          <w:szCs w:val="24"/>
        </w:rPr>
        <w:t xml:space="preserve">，在</w:t>
      </w:r>
      <w:r>
        <w:rPr>
          <w:rFonts w:hint="eastAsia" w:ascii="宋体" w:hAnsi="宋体"/>
          <w:bCs/>
          <w:color w:val="000000"/>
          <w:sz w:val="24"/>
          <w:szCs w:val="24"/>
        </w:rPr>
        <w:t xml:space="preserve">投标</w:t>
      </w:r>
      <w:r>
        <w:rPr>
          <w:rFonts w:ascii="宋体" w:hAnsi="宋体"/>
          <w:bCs/>
          <w:color w:val="000000"/>
          <w:sz w:val="24"/>
          <w:szCs w:val="24"/>
        </w:rPr>
        <w:t xml:space="preserve">文件中无需再提供与</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项相关的证明材料即可参加活动。</w:t>
      </w:r>
      <w:r>
        <w:rPr>
          <w:rFonts w:ascii="宋体" w:hAnsi="宋体"/>
          <w:bCs/>
          <w:color w:val="000000"/>
          <w:sz w:val="24"/>
          <w:szCs w:val="24"/>
        </w:rPr>
      </w:r>
      <w:r/>
    </w:p>
    <w:p>
      <w:pPr>
        <w:pStyle w:val="928"/>
        <w:ind w:firstLine="480"/>
        <w:spacing w:line="440" w:lineRule="exact"/>
        <w:rPr>
          <w:rFonts w:ascii="宋体" w:hAnsi="宋体"/>
          <w:bCs/>
          <w:color w:val="000000"/>
          <w:sz w:val="24"/>
          <w:szCs w:val="24"/>
        </w:rPr>
      </w:pPr>
      <w:r>
        <w:rPr>
          <w:rFonts w:ascii="宋体" w:hAnsi="宋体"/>
          <w:bCs/>
          <w:color w:val="000000"/>
          <w:sz w:val="24"/>
          <w:szCs w:val="24"/>
        </w:rPr>
        <w:t xml:space="preserve">②</w:t>
      </w:r>
      <w:r>
        <w:rPr>
          <w:rFonts w:hint="eastAsia" w:ascii="宋体" w:hAnsi="宋体"/>
          <w:bCs/>
          <w:color w:val="000000"/>
          <w:sz w:val="24"/>
          <w:szCs w:val="24"/>
          <w:lang w:eastAsia="zh-CN"/>
        </w:rPr>
        <w:t xml:space="preserve">投标人</w:t>
      </w:r>
      <w:r>
        <w:rPr>
          <w:rFonts w:ascii="宋体" w:hAnsi="宋体"/>
          <w:bCs/>
          <w:color w:val="000000"/>
          <w:sz w:val="24"/>
          <w:szCs w:val="24"/>
        </w:rPr>
        <w:t xml:space="preserve">可自行选择是否提供承诺函，若不提供承诺函的，应按</w:t>
      </w:r>
      <w:r>
        <w:rPr>
          <w:rFonts w:hint="eastAsia" w:ascii="宋体" w:hAnsi="宋体"/>
          <w:bCs/>
          <w:color w:val="000000"/>
          <w:sz w:val="24"/>
          <w:szCs w:val="24"/>
        </w:rPr>
        <w:t xml:space="preserve">招标</w:t>
      </w:r>
      <w:r>
        <w:rPr>
          <w:rFonts w:ascii="宋体" w:hAnsi="宋体"/>
          <w:bCs/>
          <w:color w:val="000000"/>
          <w:sz w:val="24"/>
          <w:szCs w:val="24"/>
        </w:rPr>
        <w:t xml:space="preserve">文件要求提供相应的证明材料。</w:t>
      </w:r>
      <w:r>
        <w:rPr>
          <w:rFonts w:ascii="宋体" w:hAnsi="宋体"/>
          <w:bCs/>
          <w:color w:val="000000"/>
          <w:sz w:val="24"/>
          <w:szCs w:val="24"/>
        </w:rPr>
      </w:r>
      <w:r/>
    </w:p>
    <w:p>
      <w:pPr>
        <w:pStyle w:val="928"/>
        <w:ind w:firstLine="480"/>
        <w:spacing w:line="440" w:lineRule="exact"/>
        <w:rPr>
          <w:rFonts w:hint="eastAsia" w:ascii="宋体" w:hAnsi="宋体"/>
          <w:color w:val="000000"/>
          <w:sz w:val="24"/>
          <w:szCs w:val="24"/>
        </w:rPr>
      </w:pPr>
      <w:r>
        <w:rPr>
          <w:rFonts w:ascii="宋体" w:hAnsi="宋体"/>
          <w:bCs/>
          <w:color w:val="000000"/>
          <w:sz w:val="24"/>
          <w:szCs w:val="24"/>
        </w:rPr>
        <w:t xml:space="preserve">③</w:t>
      </w:r>
      <w:r>
        <w:rPr>
          <w:rFonts w:hint="eastAsia" w:ascii="宋体" w:hAnsi="宋体"/>
          <w:bCs/>
          <w:color w:val="000000"/>
          <w:sz w:val="24"/>
          <w:szCs w:val="24"/>
          <w:lang w:eastAsia="zh-CN"/>
        </w:rPr>
        <w:t xml:space="preserve">投标人</w:t>
      </w:r>
      <w:r>
        <w:rPr>
          <w:rFonts w:ascii="宋体" w:hAnsi="宋体"/>
          <w:bCs/>
          <w:color w:val="000000"/>
          <w:sz w:val="24"/>
          <w:szCs w:val="24"/>
        </w:rPr>
        <w:t xml:space="preserve">应当遵循诚实信用原则，不得作虚假承诺。</w:t>
      </w:r>
      <w:r>
        <w:rPr>
          <w:rFonts w:hint="eastAsia" w:ascii="宋体" w:hAnsi="宋体"/>
          <w:bCs/>
          <w:color w:val="000000"/>
          <w:sz w:val="24"/>
          <w:szCs w:val="24"/>
          <w:lang w:eastAsia="zh-CN"/>
        </w:rPr>
        <w:t xml:space="preserve">投标人</w:t>
      </w:r>
      <w:r>
        <w:rPr>
          <w:rFonts w:ascii="宋体" w:hAnsi="宋体"/>
          <w:bCs/>
          <w:color w:val="000000"/>
          <w:sz w:val="24"/>
          <w:szCs w:val="24"/>
        </w:rPr>
        <w:t xml:space="preserve">承诺不实的，属于提供虚假材料谋取中标、成交，应承担相应的法律责任。</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六、特定资格要求的证明文件</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如果本项目申请人的特定资格要求中要求提供的，必须提供。</w:t>
      </w:r>
      <w:r>
        <w:rPr>
          <w:rFonts w:hint="eastAsia" w:ascii="宋体" w:hAnsi="宋体"/>
          <w:color w:val="000000"/>
          <w:sz w:val="24"/>
          <w:szCs w:val="24"/>
        </w:rPr>
      </w:r>
      <w:r/>
    </w:p>
    <w:p>
      <w:pPr>
        <w:pStyle w:val="928"/>
        <w:jc w:val="center"/>
        <w:spacing w:before="145" w:after="145" w:line="440" w:lineRule="exact"/>
        <w:rPr>
          <w:rFonts w:hint="eastAsia" w:ascii="黑体" w:hAnsi="黑体" w:eastAsia="黑体"/>
          <w:i/>
          <w:color w:val="000000"/>
          <w:sz w:val="32"/>
          <w:szCs w:val="32"/>
          <w:u w:val="single"/>
        </w:rPr>
      </w:pPr>
      <w:r>
        <w:rPr>
          <w:rFonts w:hint="eastAsia" w:ascii="宋体" w:hAnsi="宋体"/>
          <w:color w:val="000000"/>
          <w:sz w:val="24"/>
          <w:szCs w:val="24"/>
        </w:rPr>
        <w:br w:type="page" w:clear="all"/>
      </w:r>
      <w:bookmarkEnd w:id="202"/>
      <w:r/>
      <w:bookmarkEnd w:id="203"/>
      <w:r/>
      <w:bookmarkEnd w:id="204"/>
      <w:r/>
      <w:bookmarkStart w:id="205" w:name="_Toc120614284"/>
      <w:r>
        <w:rPr>
          <w:rFonts w:hint="eastAsia" w:ascii="黑体" w:hAnsi="黑体" w:eastAsia="黑体"/>
          <w:i/>
          <w:color w:val="000000"/>
          <w:sz w:val="32"/>
          <w:szCs w:val="32"/>
          <w:u w:val="single"/>
        </w:rPr>
        <w:t xml:space="preserve">七、法人授权书</w:t>
      </w:r>
      <w:r>
        <w:rPr>
          <w:rFonts w:hint="eastAsia" w:ascii="黑体" w:hAnsi="黑体" w:eastAsia="黑体"/>
          <w:i/>
          <w:color w:val="000000"/>
          <w:sz w:val="32"/>
          <w:szCs w:val="32"/>
          <w:u w:val="single"/>
        </w:rPr>
      </w:r>
      <w:r/>
    </w:p>
    <w:p>
      <w:pPr>
        <w:pStyle w:val="1025"/>
        <w:ind w:firstLine="480"/>
        <w:spacing w:line="44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u w:val="single"/>
          <w:lang w:eastAsia="zh-CN"/>
        </w:rPr>
        <w:t xml:space="preserve">扬中市人民医院网络安全改造项目</w:t>
      </w:r>
      <w:r>
        <w:rPr>
          <w:rFonts w:hint="eastAsia"/>
          <w:color w:val="000000"/>
          <w:sz w:val="24"/>
          <w:szCs w:val="24"/>
        </w:rPr>
        <w:t xml:space="preserve">活动的合法代理人，以本单位名义全权处理一切与该项目有关的事务。</w:t>
      </w:r>
      <w:r>
        <w:rPr>
          <w:rFonts w:hint="eastAsia"/>
          <w:color w:val="000000"/>
          <w:sz w:val="24"/>
          <w:szCs w:val="24"/>
        </w:rPr>
      </w:r>
      <w:r/>
    </w:p>
    <w:p>
      <w:pPr>
        <w:pStyle w:val="1025"/>
        <w:ind w:firstLine="480"/>
        <w:spacing w:line="44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025"/>
        <w:ind w:firstLine="0"/>
        <w:spacing w:line="44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1025"/>
        <w:ind w:firstLine="0"/>
        <w:spacing w:line="44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1025"/>
        <w:ind w:firstLine="1200"/>
        <w:spacing w:line="44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1025"/>
        <w:ind w:firstLine="480"/>
        <w:spacing w:line="44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1025"/>
        <w:ind w:firstLine="480"/>
        <w:spacing w:line="440" w:lineRule="exact"/>
        <w:tabs>
          <w:tab w:val="left" w:pos="360" w:leader="none"/>
        </w:tabs>
        <w:rPr>
          <w:rFonts w:hint="eastAsia"/>
          <w:color w:val="000000"/>
          <w:sz w:val="24"/>
          <w:szCs w:val="24"/>
        </w:rPr>
      </w:pPr>
      <w:r>
        <w:rPr>
          <w:rFonts w:hint="eastAsia"/>
          <w:color w:val="000000"/>
          <w:sz w:val="24"/>
          <w:szCs w:val="24"/>
        </w:rPr>
        <w:t xml:space="preserve">      日期：</w:t>
      </w:r>
      <w:bookmarkStart w:id="206" w:name="_Hlt26671380"/>
      <w:r/>
      <w:bookmarkEnd w:id="206"/>
      <w:r/>
      <w:bookmarkStart w:id="207" w:name="_Hlt26955070"/>
      <w:r/>
      <w:bookmarkEnd w:id="207"/>
      <w:r/>
      <w:bookmarkStart w:id="208" w:name="_格式3__银行出具的资信证明"/>
      <w:r/>
      <w:bookmarkEnd w:id="208"/>
      <w:r>
        <w:rPr>
          <w:rFonts w:hint="eastAsia"/>
          <w:color w:val="000000"/>
          <w:sz w:val="24"/>
          <w:szCs w:val="24"/>
          <w:u w:val="single"/>
        </w:rPr>
        <w:t xml:space="preserve">                                         </w:t>
      </w:r>
      <w:r>
        <w:rPr>
          <w:rFonts w:hint="eastAsia"/>
          <w:color w:val="000000"/>
          <w:sz w:val="24"/>
          <w:szCs w:val="24"/>
        </w:rPr>
      </w:r>
      <w:r/>
    </w:p>
    <w:p>
      <w:pPr>
        <w:pStyle w:val="945"/>
        <w:spacing w:line="440" w:lineRule="exact"/>
        <w:rPr>
          <w:rFonts w:hint="eastAsia"/>
          <w:i/>
          <w:color w:val="000000"/>
          <w:sz w:val="24"/>
          <w:szCs w:val="24"/>
          <w:u w:val="single"/>
        </w:rPr>
      </w:pPr>
      <w:r>
        <w:rPr>
          <w:rFonts w:hint="eastAsia"/>
          <w:i/>
          <w:color w:val="000000"/>
          <w:sz w:val="24"/>
          <w:szCs w:val="24"/>
          <w:u w:val="single"/>
        </w:rPr>
      </w:r>
      <w:r/>
    </w:p>
    <w:p>
      <w:pPr>
        <w:pStyle w:val="945"/>
        <w:ind w:firstLine="0"/>
        <w:spacing w:line="440" w:lineRule="exact"/>
        <w:rPr>
          <w:rFonts w:hint="eastAsia"/>
          <w:color w:val="000000"/>
        </w:rPr>
      </w:pPr>
      <w:r>
        <w:rPr>
          <w:rFonts w:hint="eastAsia"/>
          <w:color w:val="000000"/>
        </w:rPr>
      </w:r>
      <w:r/>
    </w:p>
    <w:p>
      <w:pPr>
        <w:pStyle w:val="928"/>
        <w:spacing w:line="440" w:lineRule="exact"/>
        <w:rPr>
          <w:rFonts w:hint="eastAsia"/>
          <w:color w:val="000000"/>
        </w:rPr>
      </w:pPr>
      <w:r>
        <w:rPr>
          <w:rFonts w:hint="eastAsia"/>
          <w:color w:val="000000"/>
        </w:rPr>
      </w:r>
      <w:r/>
    </w:p>
    <w:p>
      <w:pPr>
        <w:pStyle w:val="928"/>
        <w:spacing w:line="440" w:lineRule="exact"/>
        <w:rPr>
          <w:rFonts w:hint="eastAsia" w:ascii="宋体" w:hAnsi="宋体"/>
          <w:bCs/>
          <w:color w:val="000000"/>
          <w:sz w:val="24"/>
        </w:rPr>
      </w:pPr>
      <w:r>
        <w:rPr>
          <w:rFonts w:hint="eastAsia" w:ascii="宋体" w:hAnsi="宋体"/>
          <w:bCs/>
          <w:color w:val="000000"/>
          <w:sz w:val="24"/>
        </w:rPr>
      </w:r>
      <w:r/>
    </w:p>
    <w:p>
      <w:pPr>
        <w:pStyle w:val="930"/>
        <w:ind w:firstLine="3390"/>
        <w:jc w:val="both"/>
        <w:spacing w:before="145" w:after="145" w:line="440" w:lineRule="exact"/>
        <w:rPr>
          <w:rFonts w:ascii="黑体" w:hAnsi="黑体" w:eastAsia="黑体"/>
          <w:bCs w:val="0"/>
          <w:i/>
          <w:color w:val="000000"/>
          <w:sz w:val="32"/>
          <w:szCs w:val="32"/>
          <w:u w:val="single"/>
        </w:rPr>
      </w:pPr>
      <w:r>
        <w:rPr>
          <w:rFonts w:ascii="宋体" w:hAnsi="宋体"/>
          <w:bCs w:val="0"/>
          <w:color w:val="000000"/>
          <w:sz w:val="24"/>
        </w:rPr>
        <w:br w:type="page" w:clear="all"/>
      </w:r>
      <w:r>
        <w:rPr>
          <w:rFonts w:hint="eastAsia" w:ascii="黑体" w:hAnsi="黑体" w:eastAsia="黑体"/>
          <w:bCs w:val="0"/>
          <w:i/>
          <w:color w:val="000000"/>
          <w:sz w:val="32"/>
          <w:szCs w:val="32"/>
          <w:u w:val="single"/>
        </w:rPr>
        <w:t xml:space="preserve">八、投标函</w:t>
      </w:r>
      <w:r>
        <w:rPr>
          <w:rFonts w:ascii="黑体" w:hAnsi="黑体" w:eastAsia="黑体"/>
          <w:bCs w:val="0"/>
          <w:i/>
          <w:color w:val="000000"/>
          <w:sz w:val="32"/>
          <w:szCs w:val="32"/>
          <w:u w:val="single"/>
        </w:rPr>
      </w:r>
      <w:r/>
    </w:p>
    <w:p>
      <w:pPr>
        <w:pStyle w:val="1029"/>
        <w:ind w:firstLine="0"/>
        <w:spacing w:before="0" w:after="0" w:line="440" w:lineRule="exact"/>
        <w:rPr>
          <w:rFonts w:hint="eastAsia" w:ascii="宋体" w:hAnsi="宋体"/>
          <w:color w:val="000000"/>
          <w:szCs w:val="21"/>
        </w:rPr>
      </w:pPr>
      <w:r>
        <w:rPr>
          <w:rFonts w:hint="eastAsia" w:ascii="宋体" w:hAnsi="宋体"/>
          <w:color w:val="000000"/>
          <w:szCs w:val="21"/>
        </w:rPr>
        <w:t xml:space="preserve">致：代理机构</w:t>
      </w:r>
      <w:r>
        <w:rPr>
          <w:rFonts w:hint="eastAsia" w:ascii="宋体" w:hAnsi="宋体"/>
          <w:color w:val="000000"/>
          <w:szCs w:val="21"/>
        </w:rPr>
      </w:r>
      <w:r/>
    </w:p>
    <w:p>
      <w:pPr>
        <w:pStyle w:val="1029"/>
        <w:spacing w:before="0" w:after="0" w:line="440" w:lineRule="exact"/>
        <w:rPr>
          <w:rFonts w:hint="eastAsia" w:ascii="宋体" w:hAnsi="宋体"/>
          <w:color w:val="000000"/>
          <w:szCs w:val="21"/>
        </w:rPr>
      </w:pPr>
      <w:r>
        <w:rPr>
          <w:rFonts w:hint="eastAsia" w:ascii="宋体" w:hAnsi="宋体"/>
          <w:color w:val="000000"/>
          <w:szCs w:val="21"/>
        </w:rPr>
        <w:t xml:space="preserve">根据贵方的</w:t>
      </w:r>
      <w:r>
        <w:rPr>
          <w:rFonts w:hint="eastAsia" w:ascii="宋体" w:hAnsi="宋体"/>
          <w:b/>
          <w:bCs/>
          <w:color w:val="000000"/>
          <w:szCs w:val="21"/>
          <w:u w:val="single"/>
          <w:lang w:eastAsia="zh-CN"/>
        </w:rPr>
        <w:t xml:space="preserve">扬中市人民医院网络安全改造项目</w:t>
      </w:r>
      <w:r>
        <w:rPr>
          <w:rFonts w:hint="eastAsia" w:ascii="宋体" w:hAnsi="宋体"/>
          <w:color w:val="000000"/>
          <w:szCs w:val="21"/>
        </w:rPr>
        <w:t xml:space="preserve">招标文件，正式授权下述签字人______(姓名)代表我方_____（投标人的名称），全权处理本次项目投标的有关事宜。</w:t>
      </w:r>
      <w:r>
        <w:rPr>
          <w:rFonts w:hint="eastAsia" w:ascii="宋体" w:hAnsi="宋体"/>
          <w:color w:val="000000"/>
          <w:szCs w:val="21"/>
        </w:rPr>
      </w:r>
      <w:r/>
    </w:p>
    <w:p>
      <w:pPr>
        <w:pStyle w:val="1029"/>
        <w:spacing w:before="0" w:after="0" w:line="44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1029"/>
        <w:spacing w:before="0" w:after="0" w:line="44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029"/>
        <w:spacing w:before="0" w:after="0" w:line="44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29"/>
        <w:spacing w:before="0" w:after="0" w:line="44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29"/>
        <w:spacing w:before="0" w:after="0" w:line="44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29"/>
        <w:spacing w:before="0" w:after="0" w:line="44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29"/>
        <w:spacing w:before="0" w:after="0" w:line="44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1029"/>
        <w:spacing w:before="0" w:after="0" w:line="440" w:lineRule="exact"/>
        <w:rPr>
          <w:rFonts w:ascii="宋体" w:hAnsi="宋体"/>
          <w:color w:val="000000"/>
          <w:szCs w:val="21"/>
        </w:rPr>
      </w:pPr>
      <w:r>
        <w:rPr>
          <w:rFonts w:hint="eastAsia" w:ascii="宋体" w:hAnsi="宋体"/>
          <w:color w:val="000000"/>
          <w:szCs w:val="21"/>
        </w:rPr>
        <w:t xml:space="preserve">7.</w:t>
      </w:r>
      <w:r>
        <w:rPr>
          <w:rFonts w:hint="eastAsia" w:ascii="宋体" w:hAnsi="宋体"/>
          <w:color w:val="000000"/>
          <w:szCs w:val="21"/>
        </w:rPr>
        <w:t xml:space="preserve">我公司郑重声明：参加本次政府活动前三年内，在经营活动中没有重大违法记录。</w:t>
      </w:r>
      <w:r>
        <w:rPr>
          <w:rFonts w:ascii="宋体" w:hAnsi="宋体"/>
          <w:color w:val="000000"/>
          <w:szCs w:val="21"/>
        </w:rPr>
      </w:r>
      <w:r/>
    </w:p>
    <w:p>
      <w:pPr>
        <w:pStyle w:val="1029"/>
        <w:spacing w:before="0" w:after="0" w:line="440" w:lineRule="exact"/>
        <w:rPr>
          <w:rFonts w:hint="eastAsia" w:ascii="宋体" w:hAnsi="宋体"/>
          <w:color w:val="000000"/>
          <w:szCs w:val="21"/>
        </w:rPr>
      </w:pPr>
      <w:r>
        <w:rPr>
          <w:rFonts w:hint="eastAsia" w:ascii="宋体" w:hAnsi="宋体"/>
          <w:color w:val="000000"/>
          <w:szCs w:val="21"/>
        </w:rPr>
        <w:t xml:space="preserve">8.与本投标有关的正式通讯地址为：</w:t>
      </w:r>
      <w:r>
        <w:rPr>
          <w:rFonts w:hint="eastAsia" w:ascii="宋体" w:hAnsi="宋体"/>
          <w:color w:val="000000"/>
          <w:szCs w:val="21"/>
        </w:rPr>
      </w:r>
      <w:r/>
    </w:p>
    <w:p>
      <w:pPr>
        <w:pStyle w:val="1029"/>
        <w:ind w:left="420"/>
        <w:spacing w:before="0" w:after="0"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29"/>
        <w:ind w:left="420"/>
        <w:spacing w:before="0" w:after="0" w:line="44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29"/>
        <w:ind w:left="420"/>
        <w:spacing w:before="0" w:after="0"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1029"/>
        <w:ind w:left="420"/>
        <w:spacing w:before="0" w:after="0"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1029"/>
        <w:ind w:left="420"/>
        <w:spacing w:before="0" w:after="0" w:line="44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1029"/>
        <w:ind w:left="420"/>
        <w:spacing w:before="0" w:after="0" w:line="44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1029"/>
        <w:ind w:left="420"/>
        <w:spacing w:before="0" w:after="0" w:line="440" w:lineRule="exact"/>
        <w:rPr>
          <w:rFonts w:hint="eastAsia" w:ascii="宋体" w:hAnsi="宋体"/>
          <w:color w:val="000000"/>
          <w:szCs w:val="21"/>
        </w:rPr>
      </w:pPr>
      <w:r>
        <w:rPr>
          <w:rFonts w:hint="eastAsia" w:ascii="宋体" w:hAnsi="宋体"/>
          <w:color w:val="000000"/>
          <w:szCs w:val="21"/>
        </w:rPr>
        <w:t xml:space="preserve">日          期：_____年____月____日</w:t>
      </w:r>
      <w:r>
        <w:rPr>
          <w:rFonts w:hint="eastAsia" w:ascii="宋体" w:hAnsi="宋体"/>
          <w:color w:val="000000"/>
          <w:szCs w:val="21"/>
        </w:rPr>
      </w:r>
      <w:r/>
    </w:p>
    <w:p>
      <w:pPr>
        <w:pStyle w:val="928"/>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928"/>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928"/>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928"/>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928"/>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928"/>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pStyle w:val="928"/>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九、中小企业声明函（货物）（分包号：**）</w:t>
      </w:r>
      <w:r>
        <w:rPr>
          <w:rFonts w:hint="eastAsia" w:ascii="黑体" w:hAnsi="黑体" w:eastAsia="黑体"/>
          <w:b/>
          <w:color w:val="000000"/>
          <w:sz w:val="32"/>
          <w:szCs w:val="32"/>
        </w:rPr>
      </w:r>
      <w:r/>
    </w:p>
    <w:p>
      <w:pPr>
        <w:pStyle w:val="92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本公司（联合体）郑重声明，根据《政府促进中小企业发展管理办法》(财库[2020]46号)的规定，本</w:t>
      </w:r>
      <w:r>
        <w:rPr>
          <w:rFonts w:hint="eastAsia" w:ascii="宋体" w:hAnsi="宋体"/>
          <w:color w:val="000000"/>
          <w:sz w:val="24"/>
          <w:szCs w:val="24"/>
        </w:rPr>
        <w:t xml:space="preserve">公司（联合体）参加江苏金居工程项目管理有限公司代理机构组织的</w:t>
      </w:r>
      <w:r>
        <w:rPr>
          <w:rFonts w:hint="eastAsia" w:ascii="宋体" w:hAnsi="宋体"/>
          <w:color w:val="000000"/>
          <w:sz w:val="24"/>
          <w:szCs w:val="24"/>
          <w:lang w:eastAsia="zh-CN"/>
        </w:rPr>
        <w:t xml:space="preserve">扬中市人民医院</w:t>
      </w:r>
      <w:r>
        <w:rPr>
          <w:rFonts w:hint="eastAsia" w:ascii="宋体" w:hAnsi="宋体"/>
          <w:color w:val="000000"/>
          <w:sz w:val="24"/>
          <w:szCs w:val="24"/>
        </w:rPr>
        <w:t xml:space="preserve">编号为</w:t>
      </w:r>
      <w:r>
        <w:rPr>
          <w:rFonts w:hint="eastAsia" w:ascii="宋体" w:hAnsi="宋体"/>
          <w:color w:val="000000"/>
          <w:sz w:val="24"/>
          <w:szCs w:val="24"/>
          <w:u w:val="single"/>
          <w:lang w:eastAsia="zh-CN"/>
        </w:rPr>
        <w:t xml:space="preserve">JSZC-321182-JJGS-G2025-0028</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扬中</w:t>
      </w:r>
      <w:r>
        <w:rPr>
          <w:rFonts w:hint="eastAsia" w:ascii="宋体" w:hAnsi="宋体"/>
          <w:color w:val="000000"/>
          <w:sz w:val="24"/>
          <w:szCs w:val="24"/>
          <w:u w:val="single"/>
          <w:lang w:eastAsia="zh-CN"/>
        </w:rPr>
        <w:t xml:space="preserve">市人民医院网络安全改造项目</w:t>
      </w:r>
      <w:r>
        <w:rPr>
          <w:rFonts w:hint="eastAsia" w:ascii="宋体" w:hAnsi="宋体"/>
          <w:color w:val="000000"/>
          <w:sz w:val="24"/>
          <w:szCs w:val="24"/>
          <w:u w:val="single"/>
        </w:rPr>
        <w:t xml:space="preserve">）（分包号：**）</w:t>
      </w:r>
      <w:r>
        <w:rPr>
          <w:rFonts w:hint="eastAsia" w:ascii="宋体" w:hAnsi="宋体"/>
          <w:color w:val="000000"/>
          <w:sz w:val="24"/>
          <w:szCs w:val="24"/>
        </w:rPr>
        <w:t xml:space="preserve">的活动，提供的货物全部由符合政策要求的中小企业制造。根据《</w:t>
      </w:r>
      <w:r>
        <w:rPr>
          <w:rFonts w:hint="eastAsia" w:ascii="宋体" w:hAnsi="宋体"/>
          <w:color w:val="000000"/>
          <w:sz w:val="24"/>
          <w:szCs w:val="24"/>
          <w:lang w:eastAsia="zh-CN"/>
        </w:rPr>
        <w:t xml:space="preserve">信息传输业</w:t>
      </w:r>
      <w:r>
        <w:rPr>
          <w:rFonts w:hint="eastAsia" w:ascii="宋体" w:hAnsi="宋体"/>
          <w:color w:val="000000"/>
          <w:sz w:val="24"/>
          <w:szCs w:val="24"/>
        </w:rPr>
        <w:t xml:space="preserve">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rPr>
      </w:r>
      <w:r/>
    </w:p>
    <w:p>
      <w:pPr>
        <w:pStyle w:val="928"/>
        <w:ind w:firstLine="360"/>
        <w:spacing w:line="44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扬中市人民医院网络安全改造项目</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信息传输业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928"/>
        <w:ind w:firstLine="360"/>
        <w:spacing w:line="44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扬中市人民医院网络安全改造项目</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信息传输业</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92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28"/>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28"/>
        <w:ind w:right="720"/>
        <w:spacing w:line="440" w:lineRule="exact"/>
        <w:rPr>
          <w:rFonts w:hint="eastAsia" w:ascii="宋体" w:hAnsi="宋体"/>
          <w:color w:val="000000"/>
          <w:sz w:val="24"/>
          <w:szCs w:val="24"/>
        </w:rPr>
      </w:pPr>
      <w:r>
        <w:rPr>
          <w:rFonts w:hint="eastAsia" w:ascii="宋体" w:hAnsi="宋体"/>
          <w:color w:val="000000"/>
          <w:sz w:val="24"/>
          <w:szCs w:val="24"/>
        </w:rPr>
      </w:r>
      <w:r/>
    </w:p>
    <w:p>
      <w:pPr>
        <w:pStyle w:val="928"/>
        <w:ind w:right="180" w:firstLine="360"/>
        <w:jc w:val="right"/>
        <w:spacing w:line="44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928"/>
        <w:ind w:right="480" w:firstLine="5400"/>
        <w:spacing w:line="44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928"/>
        <w:ind w:firstLine="240"/>
        <w:spacing w:line="440" w:lineRule="exact"/>
        <w:rPr>
          <w:rFonts w:hint="eastAsia" w:ascii="宋体" w:hAnsi="宋体"/>
          <w:color w:val="000000"/>
          <w:sz w:val="24"/>
          <w:szCs w:val="24"/>
        </w:rPr>
      </w:pP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备注2：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如不提供此声明函，价格将不做相应扣除。</w:t>
      </w:r>
      <w:r>
        <w:rPr>
          <w:rFonts w:hint="eastAsia" w:ascii="宋体" w:hAnsi="宋体"/>
          <w:color w:val="000000"/>
          <w:sz w:val="24"/>
          <w:szCs w:val="24"/>
        </w:rPr>
      </w:r>
      <w:r/>
    </w:p>
    <w:p>
      <w:pPr>
        <w:pStyle w:val="928"/>
        <w:jc w:val="center"/>
        <w:spacing w:before="145" w:after="145" w:line="44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十、残疾人福利性单位声明函（分包号：**）</w:t>
      </w:r>
      <w:r>
        <w:rPr>
          <w:rFonts w:hint="eastAsia" w:ascii="黑体" w:hAnsi="黑体" w:eastAsia="黑体"/>
          <w:b/>
          <w:color w:val="000000"/>
          <w:sz w:val="32"/>
          <w:szCs w:val="32"/>
        </w:rPr>
      </w:r>
      <w:r/>
    </w:p>
    <w:p>
      <w:pPr>
        <w:pStyle w:val="928"/>
        <w:ind w:firstLine="480"/>
        <w:spacing w:line="440"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lang w:eastAsia="zh-CN"/>
        </w:rPr>
        <w:t xml:space="preserve">扬中市人民医院</w:t>
      </w:r>
      <w:r>
        <w:rPr>
          <w:rFonts w:hint="eastAsia" w:ascii="宋体" w:hAnsi="宋体"/>
          <w:color w:val="000000"/>
          <w:sz w:val="24"/>
        </w:rPr>
        <w:t xml:space="preserve">单位的文件编号为_</w:t>
      </w:r>
      <w:r>
        <w:rPr>
          <w:rFonts w:hint="eastAsia" w:ascii="宋体" w:hAnsi="宋体"/>
          <w:color w:val="000000"/>
          <w:sz w:val="24"/>
          <w:szCs w:val="24"/>
          <w:u w:val="single"/>
          <w:lang w:eastAsia="zh-CN"/>
        </w:rPr>
        <w:t xml:space="preserve">扬中市人民医院网络安全改造项目</w:t>
      </w:r>
      <w:r>
        <w:rPr>
          <w:rFonts w:hint="eastAsia" w:ascii="宋体" w:hAnsi="宋体"/>
          <w:color w:val="000000"/>
          <w:sz w:val="24"/>
        </w:rPr>
        <w:t xml:space="preserve">_（分包号：**）活动由本单位提供服务。</w:t>
      </w:r>
      <w:r>
        <w:rPr>
          <w:rFonts w:hint="eastAsia" w:ascii="宋体" w:hAnsi="宋体"/>
          <w:color w:val="000000"/>
          <w:sz w:val="24"/>
        </w:rPr>
      </w:r>
      <w:r/>
    </w:p>
    <w:p>
      <w:pPr>
        <w:pStyle w:val="928"/>
        <w:ind w:firstLine="480"/>
        <w:spacing w:line="440"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28"/>
        <w:ind w:firstLine="480"/>
        <w:spacing w:line="440" w:lineRule="exact"/>
        <w:rPr>
          <w:rFonts w:hint="eastAsia" w:ascii="宋体" w:hAnsi="宋体"/>
          <w:color w:val="000000"/>
          <w:sz w:val="24"/>
        </w:rPr>
      </w:pPr>
      <w:r>
        <w:rPr>
          <w:rFonts w:hint="eastAsia" w:ascii="宋体" w:hAnsi="宋体"/>
          <w:color w:val="000000"/>
          <w:sz w:val="24"/>
        </w:rPr>
      </w:r>
      <w:r/>
    </w:p>
    <w:p>
      <w:pPr>
        <w:pStyle w:val="928"/>
        <w:ind w:firstLine="480"/>
        <w:spacing w:line="440" w:lineRule="exact"/>
        <w:rPr>
          <w:rFonts w:ascii="宋体" w:hAnsi="宋体"/>
          <w:color w:val="000000"/>
          <w:sz w:val="24"/>
        </w:rPr>
      </w:pPr>
      <w:r>
        <w:rPr>
          <w:rFonts w:hint="eastAsia" w:ascii="宋体" w:hAnsi="宋体"/>
          <w:color w:val="000000"/>
          <w:sz w:val="24"/>
        </w:rPr>
        <w:t xml:space="preserve">（备注：1、</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如不提供此声明函，价格将不做相应扣除。2、中标人为残疾人福利单位的，此声明函将随中标结果同时公告，接受社会监督）</w:t>
      </w:r>
      <w:r>
        <w:rPr>
          <w:rFonts w:ascii="宋体" w:hAnsi="宋体"/>
          <w:color w:val="000000"/>
          <w:sz w:val="24"/>
        </w:rPr>
      </w:r>
      <w:r/>
    </w:p>
    <w:p>
      <w:pPr>
        <w:pStyle w:val="928"/>
        <w:ind w:firstLine="624"/>
        <w:spacing w:line="44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28"/>
        <w:ind w:right="1560" w:firstLine="624"/>
        <w:jc w:val="center"/>
        <w:spacing w:line="440"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w:t>
      </w:r>
      <w:r>
        <w:rPr>
          <w:rFonts w:hint="eastAsia" w:ascii="宋体" w:hAnsi="宋体"/>
          <w:color w:val="000000"/>
          <w:sz w:val="24"/>
          <w:lang w:eastAsia="zh-CN"/>
        </w:rPr>
        <w:t xml:space="preserve">投标人</w:t>
      </w:r>
      <w:r>
        <w:rPr>
          <w:rFonts w:hint="eastAsia" w:ascii="宋体" w:hAnsi="宋体"/>
          <w:color w:val="000000"/>
          <w:sz w:val="24"/>
        </w:rPr>
        <w:t xml:space="preserve">全称（加盖CA电子公章）：</w:t>
      </w:r>
      <w:r>
        <w:rPr>
          <w:rFonts w:ascii="宋体" w:hAnsi="宋体"/>
          <w:color w:val="000000"/>
          <w:sz w:val="24"/>
        </w:rPr>
      </w:r>
      <w:r/>
    </w:p>
    <w:p>
      <w:pPr>
        <w:pStyle w:val="928"/>
        <w:ind w:right="1560" w:firstLine="480"/>
        <w:jc w:val="center"/>
        <w:spacing w:line="440" w:lineRule="exac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十一、投标分项报价表（分包号：***）</w:t>
      </w:r>
      <w:r>
        <w:rPr>
          <w:rFonts w:hint="eastAsia" w:ascii="黑体" w:hAnsi="黑体" w:eastAsia="黑体"/>
          <w:b/>
          <w:color w:val="000000"/>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928"/>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928"/>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928"/>
              <w:rPr>
                <w:rFonts w:hint="eastAsia" w:ascii="宋体" w:hAnsi="宋体"/>
                <w:color w:val="000000"/>
                <w:sz w:val="24"/>
                <w:szCs w:val="24"/>
              </w:rPr>
            </w:pPr>
            <w:r>
              <w:rPr>
                <w:rFonts w:hint="eastAsia" w:ascii="宋体" w:hAnsi="宋体"/>
                <w:color w:val="000000"/>
                <w:sz w:val="24"/>
                <w:szCs w:val="24"/>
              </w:rPr>
            </w:r>
            <w:r/>
          </w:p>
        </w:tc>
      </w:tr>
    </w:tbl>
    <w:p>
      <w:pPr>
        <w:pStyle w:val="928"/>
        <w:spacing w:line="440" w:lineRule="exact"/>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hint="eastAsia" w:ascii="宋体" w:hAnsi="宋体"/>
          <w:color w:val="000000"/>
          <w:sz w:val="24"/>
        </w:rPr>
      </w:r>
      <w:r/>
    </w:p>
    <w:p>
      <w:pPr>
        <w:pStyle w:val="928"/>
        <w:spacing w:line="440" w:lineRule="exact"/>
        <w:rPr>
          <w:rFonts w:hint="eastAsia" w:ascii="宋体" w:hAnsi="宋体"/>
          <w:color w:val="000000"/>
          <w:sz w:val="24"/>
          <w:szCs w:val="24"/>
        </w:rPr>
      </w:pPr>
      <w:r>
        <w:rPr>
          <w:rFonts w:hint="eastAsia" w:ascii="宋体" w:hAnsi="宋体"/>
          <w:color w:val="000000"/>
          <w:sz w:val="24"/>
          <w:szCs w:val="24"/>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十二、技术要求响应及偏离表（分包号：**）</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28"/>
              <w:jc w:val="center"/>
              <w:spacing w:line="44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bl>
    <w:p>
      <w:pPr>
        <w:pStyle w:val="928"/>
        <w:spacing w:line="440" w:lineRule="exact"/>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928"/>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928"/>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928"/>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928"/>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928"/>
        <w:spacing w:line="440" w:lineRule="exact"/>
        <w:rPr>
          <w:rFonts w:hint="eastAsia" w:ascii="黑体" w:hAnsi="Arial" w:eastAsia="黑体"/>
          <w:color w:val="000000"/>
          <w:sz w:val="32"/>
        </w:rPr>
      </w:pPr>
      <w:r>
        <w:rPr>
          <w:rFonts w:hint="eastAsia" w:ascii="黑体" w:hAnsi="Arial" w:eastAsia="黑体"/>
          <w:color w:val="000000"/>
          <w:sz w:val="32"/>
        </w:rPr>
      </w:r>
      <w:r/>
    </w:p>
    <w:p>
      <w:pPr>
        <w:pStyle w:val="928"/>
        <w:spacing w:line="440" w:lineRule="exact"/>
        <w:rPr>
          <w:rFonts w:hint="eastAsia" w:ascii="黑体" w:hAnsi="Arial" w:eastAsia="黑体"/>
          <w:color w:val="000000"/>
          <w:sz w:val="32"/>
        </w:rPr>
      </w:pPr>
      <w:r>
        <w:rPr>
          <w:rFonts w:hint="eastAsia" w:ascii="黑体" w:hAnsi="Arial" w:eastAsia="黑体"/>
          <w:color w:val="000000"/>
          <w:sz w:val="32"/>
        </w:rPr>
      </w:r>
      <w:r/>
    </w:p>
    <w:p>
      <w:pPr>
        <w:pStyle w:val="928"/>
        <w:spacing w:line="440" w:lineRule="exact"/>
        <w:rPr>
          <w:rFonts w:hint="eastAsia" w:ascii="黑体" w:hAnsi="Arial" w:eastAsia="黑体"/>
          <w:color w:val="000000"/>
          <w:sz w:val="32"/>
        </w:rPr>
      </w:pPr>
      <w:r>
        <w:rPr>
          <w:rFonts w:hint="eastAsia" w:ascii="黑体" w:hAnsi="Arial" w:eastAsia="黑体"/>
          <w:color w:val="000000"/>
          <w:sz w:val="32"/>
        </w:rPr>
      </w:r>
      <w:r/>
    </w:p>
    <w:p>
      <w:pPr>
        <w:pStyle w:val="928"/>
        <w:spacing w:line="440" w:lineRule="exact"/>
        <w:rPr>
          <w:rFonts w:hint="eastAsia" w:ascii="黑体" w:hAnsi="Arial" w:eastAsia="黑体"/>
          <w:color w:val="000000"/>
          <w:sz w:val="32"/>
        </w:rPr>
      </w:pPr>
      <w:r>
        <w:rPr>
          <w:rFonts w:hint="eastAsia" w:ascii="黑体" w:hAnsi="Arial" w:eastAsia="黑体"/>
          <w:color w:val="000000"/>
          <w:sz w:val="32"/>
        </w:rPr>
      </w:r>
      <w:r/>
    </w:p>
    <w:p>
      <w:pPr>
        <w:pStyle w:val="928"/>
        <w:spacing w:line="440" w:lineRule="exact"/>
        <w:rPr>
          <w:rFonts w:hint="eastAsia" w:ascii="黑体" w:hAnsi="Arial" w:eastAsia="黑体"/>
          <w:color w:val="000000"/>
          <w:sz w:val="32"/>
        </w:rPr>
      </w:pPr>
      <w:r>
        <w:rPr>
          <w:rFonts w:hint="eastAsia" w:ascii="黑体" w:hAnsi="Arial" w:eastAsia="黑体"/>
          <w:color w:val="000000"/>
          <w:sz w:val="32"/>
        </w:rPr>
      </w:r>
      <w:r/>
    </w:p>
    <w:p>
      <w:pPr>
        <w:pStyle w:val="928"/>
        <w:spacing w:line="440" w:lineRule="exact"/>
        <w:rPr>
          <w:rFonts w:hint="eastAsia" w:ascii="黑体" w:hAnsi="Arial" w:eastAsia="黑体"/>
          <w:color w:val="000000"/>
          <w:sz w:val="32"/>
        </w:rPr>
      </w:pPr>
      <w:r>
        <w:rPr>
          <w:rFonts w:hint="eastAsia" w:ascii="黑体" w:hAnsi="Arial" w:eastAsia="黑体"/>
          <w:color w:val="000000"/>
          <w:sz w:val="32"/>
        </w:rPr>
      </w:r>
      <w:r/>
    </w:p>
    <w:p>
      <w:pPr>
        <w:pStyle w:val="928"/>
        <w:spacing w:line="440" w:lineRule="exact"/>
        <w:rPr>
          <w:rFonts w:hint="eastAsia" w:ascii="黑体" w:hAnsi="Arial" w:eastAsia="黑体"/>
          <w:color w:val="000000"/>
          <w:sz w:val="32"/>
        </w:rPr>
      </w:pPr>
      <w:r>
        <w:rPr>
          <w:rFonts w:hint="eastAsia" w:ascii="黑体" w:hAnsi="Arial" w:eastAsia="黑体"/>
          <w:color w:val="000000"/>
          <w:sz w:val="32"/>
        </w:rPr>
      </w:r>
      <w:r/>
    </w:p>
    <w:p>
      <w:pPr>
        <w:pStyle w:val="928"/>
        <w:spacing w:line="440" w:lineRule="exact"/>
        <w:rPr>
          <w:rFonts w:hint="eastAsia" w:ascii="黑体" w:hAnsi="Arial" w:eastAsia="黑体"/>
          <w:color w:val="000000"/>
          <w:sz w:val="32"/>
        </w:rPr>
      </w:pPr>
      <w:r>
        <w:rPr>
          <w:rFonts w:hint="eastAsia" w:ascii="黑体" w:hAnsi="Arial" w:eastAsia="黑体"/>
          <w:color w:val="000000"/>
          <w:sz w:val="32"/>
        </w:rPr>
      </w:r>
      <w:r/>
    </w:p>
    <w:p>
      <w:pPr>
        <w:pStyle w:val="928"/>
        <w:jc w:val="center"/>
        <w:spacing w:before="145" w:after="145" w:line="440" w:lineRule="exact"/>
        <w:rPr>
          <w:rFonts w:hint="eastAsia" w:ascii="黑体" w:hAnsi="黑体" w:eastAsia="黑体"/>
          <w:b/>
          <w:color w:val="000000"/>
          <w:sz w:val="32"/>
          <w:szCs w:val="32"/>
        </w:rPr>
      </w:pPr>
      <w:r/>
      <w:bookmarkEnd w:id="205"/>
      <w:r/>
      <w:bookmarkStart w:id="209" w:name="_Hlt26955054"/>
      <w:r/>
      <w:bookmarkEnd w:id="209"/>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十三、商务要求响应及偏离表（分包号：**）</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928"/>
              <w:jc w:val="center"/>
              <w:spacing w:line="440" w:lineRule="exact"/>
              <w:rPr>
                <w:rFonts w:hint="eastAsia" w:ascii="宋体" w:hAnsi="宋体"/>
                <w:color w:val="000000"/>
                <w:sz w:val="24"/>
                <w:szCs w:val="24"/>
              </w:rPr>
            </w:pPr>
            <w:r/>
            <w:bookmarkStart w:id="210" w:name="_Hlt26955056"/>
            <w:r/>
            <w:bookmarkEnd w:id="210"/>
            <w:r/>
            <w:bookmarkStart w:id="211" w:name="_Hlt26782999"/>
            <w:r/>
            <w:bookmarkEnd w:id="211"/>
            <w:r/>
            <w:bookmarkStart w:id="212" w:name="_Hlt26671343"/>
            <w:r/>
            <w:bookmarkEnd w:id="212"/>
            <w:r/>
            <w:bookmarkStart w:id="213" w:name="_Hlt26609391"/>
            <w:r/>
            <w:bookmarkEnd w:id="213"/>
            <w:r/>
            <w:bookmarkStart w:id="214" w:name="_Hlt26671372"/>
            <w:r/>
            <w:bookmarkEnd w:id="214"/>
            <w:r/>
            <w:bookmarkStart w:id="215" w:name="_Hlt26955064"/>
            <w:r/>
            <w:bookmarkEnd w:id="215"/>
            <w:r/>
            <w:bookmarkStart w:id="216" w:name="_Hlt24879081"/>
            <w:r/>
            <w:bookmarkEnd w:id="216"/>
            <w:r/>
            <w:bookmarkStart w:id="217" w:name="_Hlt26580838"/>
            <w:r/>
            <w:bookmarkEnd w:id="217"/>
            <w:r>
              <w:rPr>
                <w:rFonts w:hint="eastAsia" w:ascii="宋体" w:hAnsi="宋体"/>
                <w:color w:val="000000"/>
                <w:sz w:val="24"/>
                <w:szCs w:val="24"/>
              </w:rPr>
              <w:t xml:space="preserve">序号</w:t>
            </w:r>
            <w:r>
              <w:rPr>
                <w:rFonts w:hint="eastAsia" w:ascii="宋体" w:hAnsi="宋体"/>
                <w:color w:val="000000"/>
                <w:sz w:val="24"/>
                <w:szCs w:val="24"/>
              </w:rPr>
            </w:r>
            <w:r/>
          </w:p>
        </w:tc>
        <w:tc>
          <w:tcPr>
            <w:tcW w:w="2688" w:type="dxa"/>
            <w:vAlign w:val="center"/>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83" w:type="dxa"/>
            <w:vAlign w:val="center"/>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2" w:type="dxa"/>
            <w:vAlign w:val="center"/>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614" w:type="dxa"/>
            <w:vAlign w:val="center"/>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28"/>
              <w:jc w:val="center"/>
              <w:spacing w:line="440" w:lineRule="exact"/>
              <w:rPr>
                <w:rFonts w:hint="eastAsia" w:ascii="宋体" w:hAnsi="宋体"/>
                <w:color w:val="000000"/>
                <w:sz w:val="24"/>
                <w:szCs w:val="24"/>
              </w:rPr>
            </w:pPr>
            <w:r>
              <w:rPr>
                <w:rFonts w:hint="eastAsia" w:ascii="宋体" w:hAnsi="宋体"/>
                <w:color w:val="000000"/>
                <w:sz w:val="24"/>
                <w:szCs w:val="24"/>
              </w:rPr>
            </w:r>
            <w:r/>
          </w:p>
        </w:tc>
      </w:tr>
    </w:tbl>
    <w:p>
      <w:pPr>
        <w:pStyle w:val="928"/>
        <w:spacing w:line="440" w:lineRule="exact"/>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928"/>
        <w:spacing w:line="440" w:lineRule="exact"/>
        <w:rPr>
          <w:rFonts w:hint="eastAsia" w:ascii="宋体" w:hAnsi="宋体"/>
          <w:color w:val="000000"/>
          <w:sz w:val="24"/>
        </w:rPr>
      </w:pPr>
      <w:r>
        <w:rPr>
          <w:rFonts w:hint="eastAsia" w:ascii="宋体" w:hAnsi="宋体"/>
          <w:color w:val="000000"/>
          <w:sz w:val="24"/>
        </w:rPr>
      </w:r>
      <w:r/>
    </w:p>
    <w:p>
      <w:pPr>
        <w:pStyle w:val="928"/>
        <w:spacing w:line="440" w:lineRule="exact"/>
        <w:rPr>
          <w:rFonts w:hint="eastAsia" w:ascii="仿宋_GB2312" w:hAnsi="Arial"/>
          <w:color w:val="000000"/>
          <w:sz w:val="30"/>
        </w:rPr>
      </w:pPr>
      <w:r>
        <w:rPr>
          <w:rFonts w:hint="eastAsia" w:ascii="仿宋_GB2312" w:hAnsi="Arial"/>
          <w:color w:val="000000"/>
          <w:sz w:val="30"/>
        </w:rPr>
      </w:r>
      <w:r/>
    </w:p>
    <w:p>
      <w:pPr>
        <w:pStyle w:val="945"/>
        <w:ind w:firstLine="0"/>
        <w:spacing w:line="440" w:lineRule="exact"/>
        <w:rPr>
          <w:rFonts w:hint="eastAsia" w:ascii="宋体" w:hAnsi="宋体"/>
          <w:color w:val="000000"/>
          <w:sz w:val="24"/>
        </w:rPr>
      </w:pPr>
      <w:r/>
      <w:bookmarkStart w:id="218" w:name="_Hlt26609389"/>
      <w:r/>
      <w:bookmarkEnd w:id="218"/>
      <w:r/>
      <w:bookmarkStart w:id="219" w:name="_Hlt26955066"/>
      <w:r/>
      <w:bookmarkEnd w:id="219"/>
      <w:r/>
      <w:bookmarkStart w:id="220" w:name="_Hlt26671374"/>
      <w:r/>
      <w:bookmarkEnd w:id="220"/>
      <w:r/>
      <w:bookmarkStart w:id="221" w:name="_Toc462564146"/>
      <w:r>
        <w:rPr>
          <w:rFonts w:hint="eastAsia" w:ascii="宋体" w:hAnsi="宋体"/>
          <w:color w:val="000000"/>
          <w:sz w:val="24"/>
        </w:rPr>
      </w:r>
      <w:r/>
    </w:p>
    <w:p>
      <w:pPr>
        <w:pStyle w:val="928"/>
        <w:jc w:val="center"/>
        <w:spacing w:line="440" w:lineRule="exact"/>
        <w:rPr>
          <w:rFonts w:hint="eastAsia" w:ascii="黑体" w:hAnsi="黑体" w:eastAsia="黑体"/>
          <w:b/>
          <w:color w:val="000000"/>
          <w:sz w:val="32"/>
          <w:szCs w:val="32"/>
        </w:rPr>
      </w:pPr>
      <w:r/>
      <w:bookmarkEnd w:id="195"/>
      <w:r/>
      <w:bookmarkEnd w:id="196"/>
      <w:r/>
      <w:bookmarkEnd w:id="221"/>
      <w:r/>
      <w:bookmarkStart w:id="222" w:name="_格式2__法定代表人授权书"/>
      <w:r/>
      <w:bookmarkEnd w:id="222"/>
      <w:r>
        <w:rPr>
          <w:rFonts w:hint="eastAsia" w:ascii="黑体" w:hAnsi="黑体" w:eastAsia="黑体"/>
          <w:b/>
          <w:color w:val="000000"/>
          <w:sz w:val="32"/>
          <w:szCs w:val="32"/>
        </w:rPr>
      </w:r>
      <w:r/>
    </w:p>
    <w:p>
      <w:pPr>
        <w:pStyle w:val="928"/>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before="145" w:after="145" w:line="440" w:lineRule="exact"/>
        <w:rPr>
          <w:rFonts w:hint="eastAsia" w:eastAsia="仿宋_GB2312"/>
          <w:color w:val="000000"/>
          <w:sz w:val="24"/>
          <w:szCs w:val="20"/>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十四、开标一览表</w:t>
      </w:r>
      <w:r>
        <w:rPr>
          <w:rFonts w:hint="eastAsia" w:eastAsia="仿宋_GB2312"/>
          <w:color w:val="000000"/>
          <w:sz w:val="24"/>
          <w:szCs w:val="20"/>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28"/>
        <w:ind w:firstLine="480"/>
        <w:spacing w:line="440" w:lineRule="exact"/>
        <w:rPr>
          <w:rFonts w:hint="eastAsia" w:eastAsia="宋体"/>
          <w:color w:val="000000"/>
          <w:sz w:val="24"/>
          <w:szCs w:val="24"/>
          <w:lang w:eastAsia="zh-CN"/>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扬中市人民医院网络安全改造项目</w:t>
      </w:r>
      <w:r>
        <w:rPr>
          <w:rFonts w:hint="eastAsia" w:eastAsia="宋体"/>
          <w:color w:val="000000"/>
          <w:sz w:val="24"/>
          <w:szCs w:val="24"/>
          <w:lang w:eastAsia="zh-CN"/>
        </w:rPr>
      </w:r>
      <w:r/>
    </w:p>
    <w:p>
      <w:pPr>
        <w:pStyle w:val="928"/>
        <w:ind w:firstLine="480"/>
        <w:spacing w:line="440" w:lineRule="exact"/>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8"/>
              <w:spacing w:line="440" w:lineRule="exact"/>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1029"/>
              <w:ind w:firstLine="0"/>
              <w:spacing w:before="0" w:after="0" w:line="44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928"/>
        <w:spacing w:line="440" w:lineRule="exact"/>
        <w:rPr>
          <w:rFonts w:ascii="宋体" w:hAnsi="宋体"/>
          <w:color w:val="000000"/>
          <w:sz w:val="24"/>
          <w:szCs w:val="24"/>
        </w:rPr>
      </w:pPr>
      <w:r>
        <w:rPr>
          <w:rFonts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92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928"/>
        <w:jc w:val="center"/>
        <w:spacing w:before="145" w:after="145" w:line="440" w:lineRule="exact"/>
        <w:rPr>
          <w:rFonts w:ascii="宋体" w:hAnsi="宋体"/>
          <w:color w:val="000000"/>
          <w:sz w:val="28"/>
          <w:szCs w:val="28"/>
        </w:rPr>
        <w:outlineLvl w:val="2"/>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十五、</w:t>
      </w:r>
      <w:r>
        <w:rPr>
          <w:rFonts w:ascii="宋体" w:hAnsi="宋体"/>
          <w:b/>
          <w:bCs/>
          <w:color w:val="000000"/>
          <w:sz w:val="36"/>
          <w:szCs w:val="36"/>
        </w:rPr>
        <w:t xml:space="preserve">资格承诺函（格式）</w:t>
      </w:r>
      <w:r>
        <w:rPr>
          <w:rFonts w:ascii="宋体" w:hAnsi="宋体"/>
          <w:color w:val="000000"/>
          <w:sz w:val="28"/>
          <w:szCs w:val="28"/>
        </w:rPr>
      </w:r>
      <w:r/>
    </w:p>
    <w:p>
      <w:pPr>
        <w:pStyle w:val="928"/>
        <w:ind w:left="560" w:hanging="560"/>
        <w:spacing w:line="440" w:lineRule="exact"/>
        <w:rPr>
          <w:rFonts w:ascii="宋体" w:hAnsi="宋体"/>
          <w:color w:val="000000"/>
          <w:sz w:val="24"/>
          <w:szCs w:val="24"/>
        </w:rPr>
        <w:outlineLvl w:val="2"/>
      </w:pPr>
      <w:r>
        <w:rPr>
          <w:rFonts w:ascii="宋体" w:hAnsi="宋体"/>
          <w:color w:val="000000"/>
          <w:sz w:val="24"/>
          <w:szCs w:val="24"/>
        </w:rPr>
        <w:t xml:space="preserve">致：（</w:t>
      </w:r>
      <w:r>
        <w:rPr>
          <w:rFonts w:hint="eastAsia" w:ascii="宋体" w:hAnsi="宋体"/>
          <w:color w:val="000000"/>
          <w:sz w:val="24"/>
        </w:rPr>
        <w:t xml:space="preserve">招标</w:t>
      </w:r>
      <w:r>
        <w:rPr>
          <w:rFonts w:ascii="宋体" w:hAnsi="宋体"/>
          <w:color w:val="000000"/>
          <w:sz w:val="24"/>
          <w:szCs w:val="24"/>
        </w:rPr>
        <w:t xml:space="preserve">人、代理机构）   </w:t>
      </w:r>
      <w:r>
        <w:rPr>
          <w:rFonts w:ascii="宋体" w:hAnsi="宋体"/>
          <w:color w:val="000000"/>
          <w:sz w:val="24"/>
          <w:szCs w:val="24"/>
        </w:rPr>
      </w:r>
      <w:r/>
    </w:p>
    <w:p>
      <w:pPr>
        <w:pStyle w:val="928"/>
        <w:ind w:left="560" w:hanging="560"/>
        <w:spacing w:line="440" w:lineRule="exact"/>
        <w:rPr>
          <w:rFonts w:ascii="宋体" w:hAnsi="宋体"/>
          <w:color w:val="000000"/>
          <w:sz w:val="24"/>
          <w:szCs w:val="24"/>
        </w:rPr>
        <w:outlineLvl w:val="2"/>
      </w:pPr>
      <w:r>
        <w:rPr>
          <w:rFonts w:ascii="宋体" w:hAnsi="宋体"/>
          <w:color w:val="000000"/>
          <w:sz w:val="24"/>
          <w:szCs w:val="24"/>
        </w:rPr>
        <w:t xml:space="preserve">我单位参与</w:t>
      </w:r>
      <w:r>
        <w:rPr>
          <w:rFonts w:ascii="宋体" w:hAnsi="宋体"/>
          <w:color w:val="000000"/>
          <w:sz w:val="24"/>
          <w:szCs w:val="24"/>
          <w:u w:val="single"/>
        </w:rPr>
        <w:t xml:space="preserve"> （项目名称）  （项目编号：）   项目</w:t>
      </w:r>
      <w:r>
        <w:rPr>
          <w:rFonts w:ascii="宋体" w:hAnsi="宋体"/>
          <w:color w:val="000000"/>
          <w:sz w:val="24"/>
          <w:szCs w:val="24"/>
        </w:rPr>
        <w:t xml:space="preserve">的</w:t>
      </w:r>
      <w:r>
        <w:rPr>
          <w:rFonts w:ascii="宋体" w:hAnsi="宋体"/>
          <w:color w:val="000000"/>
          <w:sz w:val="24"/>
          <w:szCs w:val="24"/>
        </w:rPr>
      </w:r>
      <w:r/>
    </w:p>
    <w:p>
      <w:pPr>
        <w:pStyle w:val="928"/>
        <w:ind w:left="560" w:hanging="560"/>
        <w:spacing w:line="440" w:lineRule="exact"/>
        <w:rPr>
          <w:rFonts w:ascii="宋体" w:hAnsi="宋体"/>
          <w:color w:val="000000"/>
          <w:sz w:val="24"/>
          <w:szCs w:val="24"/>
        </w:rPr>
        <w:outlineLvl w:val="2"/>
      </w:pPr>
      <w:r>
        <w:rPr>
          <w:rFonts w:ascii="宋体" w:hAnsi="宋体"/>
          <w:color w:val="000000"/>
          <w:sz w:val="24"/>
          <w:szCs w:val="24"/>
        </w:rPr>
        <w:t xml:space="preserve">政府活动，现承诺如下：</w:t>
      </w:r>
      <w:r>
        <w:rPr>
          <w:rFonts w:ascii="宋体" w:hAnsi="宋体"/>
          <w:color w:val="000000"/>
          <w:sz w:val="24"/>
          <w:szCs w:val="24"/>
        </w:rPr>
      </w:r>
      <w:r/>
    </w:p>
    <w:p>
      <w:pPr>
        <w:pStyle w:val="928"/>
        <w:ind w:left="560" w:hanging="560"/>
        <w:spacing w:line="440" w:lineRule="exact"/>
        <w:rPr>
          <w:rFonts w:ascii="宋体" w:hAnsi="宋体"/>
          <w:color w:val="000000"/>
          <w:sz w:val="24"/>
          <w:szCs w:val="24"/>
        </w:rPr>
        <w:outlineLvl w:val="2"/>
      </w:pPr>
      <w:r>
        <w:rPr>
          <w:rFonts w:ascii="宋体" w:hAnsi="宋体"/>
          <w:color w:val="000000"/>
          <w:sz w:val="24"/>
          <w:szCs w:val="24"/>
        </w:rPr>
        <w:t xml:space="preserve">1.我方具有良好的商业信誉和健全的财务会计制度。</w:t>
      </w:r>
      <w:r>
        <w:rPr>
          <w:rFonts w:ascii="宋体" w:hAnsi="宋体"/>
          <w:color w:val="000000"/>
          <w:sz w:val="24"/>
          <w:szCs w:val="24"/>
        </w:rPr>
      </w:r>
      <w:r/>
    </w:p>
    <w:p>
      <w:pPr>
        <w:pStyle w:val="928"/>
        <w:ind w:left="560" w:hanging="560"/>
        <w:spacing w:line="440" w:lineRule="exact"/>
        <w:rPr>
          <w:rFonts w:ascii="宋体" w:hAnsi="宋体"/>
          <w:color w:val="000000"/>
          <w:sz w:val="24"/>
          <w:szCs w:val="24"/>
        </w:rPr>
        <w:outlineLvl w:val="2"/>
      </w:pPr>
      <w:r>
        <w:rPr>
          <w:rFonts w:ascii="宋体" w:hAnsi="宋体"/>
          <w:color w:val="000000"/>
          <w:sz w:val="24"/>
          <w:szCs w:val="24"/>
        </w:rPr>
        <w:t xml:space="preserve">2.我方具有履行合同所必需的设备和专业技术能力。</w:t>
      </w:r>
      <w:r>
        <w:rPr>
          <w:rFonts w:ascii="宋体" w:hAnsi="宋体"/>
          <w:color w:val="000000"/>
          <w:sz w:val="24"/>
          <w:szCs w:val="24"/>
        </w:rPr>
      </w:r>
      <w:r/>
    </w:p>
    <w:p>
      <w:pPr>
        <w:pStyle w:val="928"/>
        <w:ind w:left="560" w:hanging="560"/>
        <w:spacing w:line="440" w:lineRule="exact"/>
        <w:rPr>
          <w:rFonts w:ascii="宋体" w:hAnsi="宋体"/>
          <w:color w:val="000000"/>
          <w:sz w:val="24"/>
          <w:szCs w:val="24"/>
        </w:rPr>
        <w:outlineLvl w:val="2"/>
      </w:pPr>
      <w:r>
        <w:rPr>
          <w:rFonts w:ascii="宋体" w:hAnsi="宋体"/>
          <w:color w:val="000000"/>
          <w:sz w:val="24"/>
          <w:szCs w:val="24"/>
        </w:rPr>
        <w:t xml:space="preserve">3.我方具有依法缴纳税收和社会保障资金的良好记录。</w:t>
      </w:r>
      <w:r>
        <w:rPr>
          <w:rFonts w:ascii="宋体" w:hAnsi="宋体"/>
          <w:color w:val="000000"/>
          <w:sz w:val="24"/>
          <w:szCs w:val="24"/>
        </w:rPr>
      </w:r>
      <w:r/>
    </w:p>
    <w:p>
      <w:pPr>
        <w:pStyle w:val="928"/>
        <w:ind w:left="560" w:hanging="560"/>
        <w:spacing w:line="440" w:lineRule="exact"/>
        <w:rPr>
          <w:rFonts w:ascii="宋体" w:hAnsi="宋体"/>
          <w:color w:val="000000"/>
          <w:sz w:val="24"/>
          <w:szCs w:val="24"/>
        </w:rPr>
        <w:outlineLvl w:val="2"/>
      </w:pPr>
      <w:r>
        <w:rPr>
          <w:rFonts w:ascii="宋体" w:hAnsi="宋体"/>
          <w:color w:val="000000"/>
          <w:sz w:val="24"/>
          <w:szCs w:val="24"/>
        </w:rPr>
        <w:t xml:space="preserve">4.我方参加本项目活动前三年内，在经营活动中没有重大违法记录。</w:t>
      </w:r>
      <w:r>
        <w:rPr>
          <w:rFonts w:ascii="宋体" w:hAnsi="宋体"/>
          <w:color w:val="000000"/>
          <w:sz w:val="24"/>
          <w:szCs w:val="24"/>
        </w:rPr>
      </w:r>
      <w:r/>
    </w:p>
    <w:p>
      <w:pPr>
        <w:pStyle w:val="928"/>
        <w:ind w:left="560" w:hanging="560"/>
        <w:spacing w:line="440" w:lineRule="exact"/>
        <w:rPr>
          <w:rFonts w:ascii="宋体" w:hAnsi="宋体"/>
          <w:color w:val="000000"/>
          <w:sz w:val="24"/>
          <w:szCs w:val="24"/>
        </w:rPr>
        <w:outlineLvl w:val="2"/>
      </w:pPr>
      <w:r>
        <w:rPr>
          <w:rFonts w:ascii="宋体" w:hAnsi="宋体"/>
          <w:color w:val="000000"/>
          <w:sz w:val="24"/>
          <w:szCs w:val="24"/>
        </w:rPr>
        <w:t xml:space="preserve">若我单位承诺不实，自愿承担提供虚假材料谋取中标、成交的法律责任。</w:t>
      </w:r>
      <w:r>
        <w:rPr>
          <w:rFonts w:ascii="宋体" w:hAnsi="宋体"/>
          <w:color w:val="000000"/>
          <w:sz w:val="24"/>
          <w:szCs w:val="24"/>
        </w:rPr>
      </w:r>
      <w:r/>
    </w:p>
    <w:p>
      <w:pPr>
        <w:pStyle w:val="928"/>
        <w:ind w:left="560" w:hanging="560"/>
        <w:spacing w:line="440" w:lineRule="exact"/>
        <w:rPr>
          <w:rFonts w:ascii="宋体" w:hAnsi="宋体"/>
          <w:color w:val="000000"/>
          <w:sz w:val="24"/>
          <w:szCs w:val="24"/>
        </w:rPr>
        <w:outlineLvl w:val="2"/>
      </w:pPr>
      <w:r>
        <w:rPr>
          <w:rFonts w:ascii="宋体" w:hAnsi="宋体"/>
          <w:color w:val="000000"/>
          <w:sz w:val="24"/>
          <w:szCs w:val="24"/>
        </w:rPr>
      </w:r>
      <w:r/>
    </w:p>
    <w:p>
      <w:pPr>
        <w:pStyle w:val="928"/>
        <w:ind w:left="560" w:hanging="560"/>
        <w:spacing w:line="440" w:lineRule="exact"/>
        <w:rPr>
          <w:rFonts w:ascii="宋体" w:hAnsi="宋体"/>
          <w:color w:val="000000"/>
          <w:sz w:val="24"/>
          <w:szCs w:val="24"/>
        </w:rPr>
        <w:outlineLvl w:val="2"/>
      </w:pPr>
      <w:r>
        <w:rPr>
          <w:rFonts w:ascii="宋体" w:hAnsi="宋体"/>
          <w:color w:val="000000"/>
          <w:sz w:val="24"/>
          <w:szCs w:val="24"/>
        </w:rPr>
        <w:t xml:space="preserve">投标（响应）</w:t>
      </w:r>
      <w:r>
        <w:rPr>
          <w:rFonts w:hint="eastAsia" w:ascii="宋体" w:hAnsi="宋体"/>
          <w:color w:val="000000"/>
          <w:sz w:val="24"/>
          <w:szCs w:val="24"/>
          <w:lang w:eastAsia="zh-CN"/>
        </w:rPr>
        <w:t xml:space="preserve">投标人</w:t>
      </w:r>
      <w:r>
        <w:rPr>
          <w:rFonts w:ascii="宋体" w:hAnsi="宋体"/>
          <w:color w:val="000000"/>
          <w:sz w:val="24"/>
          <w:szCs w:val="24"/>
        </w:rPr>
        <w:t xml:space="preserve">（全称并盖章）：</w:t>
      </w:r>
      <w:r>
        <w:rPr>
          <w:rFonts w:ascii="宋体" w:hAnsi="宋体"/>
          <w:color w:val="000000"/>
          <w:sz w:val="24"/>
          <w:szCs w:val="24"/>
        </w:rPr>
      </w:r>
      <w:r/>
    </w:p>
    <w:p>
      <w:pPr>
        <w:pStyle w:val="928"/>
        <w:spacing w:line="440" w:lineRule="exact"/>
        <w:rPr>
          <w:rFonts w:ascii="宋体" w:hAnsi="宋体"/>
          <w:color w:val="000000"/>
          <w:sz w:val="24"/>
          <w:szCs w:val="24"/>
        </w:rPr>
        <w:outlineLvl w:val="2"/>
      </w:pPr>
      <w:r>
        <w:rPr>
          <w:rFonts w:hint="eastAsia" w:ascii="宋体" w:hAnsi="宋体"/>
          <w:color w:val="000000"/>
          <w:sz w:val="24"/>
          <w:szCs w:val="24"/>
          <w:lang w:eastAsia="zh-CN"/>
        </w:rPr>
        <w:t xml:space="preserve">投标人</w:t>
      </w:r>
      <w:r>
        <w:rPr>
          <w:rFonts w:ascii="宋体" w:hAnsi="宋体"/>
          <w:color w:val="000000"/>
          <w:sz w:val="24"/>
          <w:szCs w:val="24"/>
        </w:rPr>
        <w:t xml:space="preserve">法定代表人或授权代表（签字或签章）：</w:t>
      </w:r>
      <w:r>
        <w:rPr>
          <w:rFonts w:ascii="宋体" w:hAnsi="宋体"/>
          <w:color w:val="000000"/>
          <w:sz w:val="24"/>
          <w:szCs w:val="24"/>
        </w:rPr>
      </w:r>
      <w:r/>
    </w:p>
    <w:p>
      <w:pPr>
        <w:pStyle w:val="928"/>
        <w:spacing w:line="440" w:lineRule="exact"/>
        <w:rPr>
          <w:rFonts w:ascii="宋体" w:hAnsi="宋体"/>
          <w:color w:val="000000"/>
          <w:sz w:val="24"/>
          <w:szCs w:val="24"/>
        </w:rPr>
        <w:outlineLvl w:val="2"/>
      </w:pPr>
      <w:r>
        <w:rPr>
          <w:rFonts w:ascii="宋体" w:hAnsi="宋体"/>
          <w:color w:val="000000"/>
          <w:sz w:val="24"/>
          <w:szCs w:val="24"/>
        </w:rPr>
        <w:t xml:space="preserve">日期：</w:t>
      </w:r>
      <w:r>
        <w:rPr>
          <w:rFonts w:ascii="宋体" w:hAnsi="宋体"/>
          <w:color w:val="000000"/>
          <w:sz w:val="24"/>
          <w:szCs w:val="24"/>
        </w:rPr>
      </w:r>
      <w:r/>
    </w:p>
    <w:p>
      <w:pPr>
        <w:pStyle w:val="928"/>
        <w:spacing w:line="440" w:lineRule="exact"/>
        <w:rPr>
          <w:rFonts w:ascii="宋体" w:hAnsi="宋体"/>
          <w:color w:val="000000"/>
          <w:sz w:val="24"/>
          <w:szCs w:val="24"/>
        </w:rPr>
        <w:outlineLvl w:val="2"/>
      </w:pPr>
      <w:r>
        <w:rPr>
          <w:rFonts w:ascii="宋体" w:hAnsi="宋体"/>
          <w:color w:val="000000"/>
          <w:sz w:val="24"/>
          <w:szCs w:val="24"/>
        </w:rPr>
      </w:r>
      <w:r/>
    </w:p>
    <w:p>
      <w:pPr>
        <w:pStyle w:val="928"/>
        <w:ind w:firstLine="482"/>
        <w:spacing w:line="440" w:lineRule="exact"/>
        <w:rPr>
          <w:rFonts w:ascii="宋体" w:hAnsi="宋体"/>
          <w:color w:val="000000"/>
          <w:sz w:val="24"/>
          <w:szCs w:val="24"/>
        </w:rPr>
        <w:outlineLvl w:val="2"/>
      </w:pPr>
      <w:r>
        <w:rPr>
          <w:rFonts w:ascii="宋体" w:hAnsi="宋体"/>
          <w:color w:val="000000"/>
          <w:sz w:val="24"/>
          <w:szCs w:val="24"/>
        </w:rPr>
        <w:t xml:space="preserve">说明：1.</w:t>
      </w:r>
      <w:r>
        <w:rPr>
          <w:rFonts w:hint="eastAsia" w:ascii="宋体" w:hAnsi="宋体"/>
          <w:color w:val="000000"/>
          <w:sz w:val="24"/>
          <w:szCs w:val="24"/>
          <w:lang w:eastAsia="zh-CN"/>
        </w:rPr>
        <w:t xml:space="preserve">投标人</w:t>
      </w:r>
      <w:r>
        <w:rPr>
          <w:rFonts w:ascii="宋体" w:hAnsi="宋体"/>
          <w:color w:val="000000"/>
          <w:sz w:val="24"/>
          <w:szCs w:val="24"/>
        </w:rPr>
        <w:t xml:space="preserve">可自行选择是否提供本承诺函，若不提供本承诺函的，应按文件要求提供相应的证明材料。</w:t>
      </w:r>
      <w:r>
        <w:rPr>
          <w:rFonts w:ascii="宋体" w:hAnsi="宋体"/>
          <w:color w:val="000000"/>
          <w:sz w:val="24"/>
          <w:szCs w:val="24"/>
        </w:rPr>
      </w:r>
      <w:r/>
    </w:p>
    <w:p>
      <w:pPr>
        <w:pStyle w:val="928"/>
        <w:ind w:firstLine="482"/>
        <w:spacing w:line="440" w:lineRule="exact"/>
        <w:rPr>
          <w:rFonts w:ascii="宋体" w:hAnsi="宋体"/>
          <w:color w:val="000000"/>
          <w:sz w:val="24"/>
          <w:szCs w:val="24"/>
        </w:rPr>
        <w:outlineLvl w:val="2"/>
      </w:pPr>
      <w:r>
        <w:rPr>
          <w:rFonts w:ascii="宋体" w:hAnsi="宋体"/>
          <w:color w:val="000000"/>
          <w:sz w:val="24"/>
          <w:szCs w:val="24"/>
        </w:rPr>
        <w:t xml:space="preserve">2.</w:t>
      </w:r>
      <w:r>
        <w:rPr>
          <w:rFonts w:hint="eastAsia" w:ascii="宋体" w:hAnsi="宋体"/>
          <w:color w:val="000000"/>
          <w:sz w:val="24"/>
          <w:szCs w:val="24"/>
          <w:lang w:eastAsia="zh-CN"/>
        </w:rPr>
        <w:t xml:space="preserve">投标人</w:t>
      </w:r>
      <w:r>
        <w:rPr>
          <w:rFonts w:ascii="宋体" w:hAnsi="宋体"/>
          <w:color w:val="000000"/>
          <w:sz w:val="24"/>
          <w:szCs w:val="24"/>
        </w:rPr>
        <w:t xml:space="preserve">可删减承诺事项，删减的承诺事项须按文件要求提供相应的证明材料。比如删去本承诺函第3项的，则应按文件要求提供依法缴纳税收和社会保障资金的良好记录。</w:t>
      </w:r>
      <w:r>
        <w:rPr>
          <w:rFonts w:ascii="宋体" w:hAnsi="宋体"/>
          <w:color w:val="000000"/>
          <w:sz w:val="24"/>
          <w:szCs w:val="24"/>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928"/>
        <w:numPr>
          <w:ilvl w:val="0"/>
          <w:numId w:val="0"/>
        </w:numPr>
        <w:jc w:val="center"/>
        <w:spacing w:line="440" w:lineRule="exact"/>
        <w:rPr>
          <w:rFonts w:hint="eastAsia" w:ascii="黑体" w:hAnsi="黑体" w:eastAsia="黑体" w:cs="Times New Roman"/>
          <w:b/>
          <w:sz w:val="32"/>
          <w:szCs w:val="32"/>
          <w:lang w:eastAsia="zh-CN"/>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63"/>
          <w:cols w:num="1" w:sep="0" w:space="1701" w:equalWidth="1"/>
          <w:docGrid w:linePitch="360"/>
          <w:titlePg/>
        </w:sectPr>
      </w:pPr>
      <w:r>
        <w:rPr>
          <w:rFonts w:hint="eastAsia" w:ascii="黑体" w:hAnsi="黑体" w:eastAsia="黑体" w:cs="Times New Roman"/>
          <w:b/>
          <w:sz w:val="32"/>
          <w:szCs w:val="32"/>
          <w:lang w:eastAsia="zh-CN"/>
        </w:rPr>
      </w:r>
      <w:r/>
    </w:p>
    <w:p>
      <w:pPr>
        <w:pStyle w:val="928"/>
        <w:numPr>
          <w:ilvl w:val="0"/>
          <w:numId w:val="0"/>
        </w:numPr>
        <w:jc w:val="center"/>
        <w:spacing w:line="440" w:lineRule="exact"/>
        <w:rPr>
          <w:rFonts w:hint="eastAsia" w:ascii="黑体" w:hAnsi="黑体" w:eastAsia="黑体"/>
          <w:b/>
          <w:sz w:val="32"/>
          <w:szCs w:val="32"/>
        </w:rPr>
      </w:pPr>
      <w:r>
        <w:rPr>
          <w:rFonts w:hint="eastAsia" w:ascii="黑体" w:hAnsi="黑体" w:eastAsia="黑体" w:cs="Times New Roman"/>
          <w:b/>
          <w:sz w:val="32"/>
          <w:szCs w:val="32"/>
          <w:lang w:eastAsia="zh-CN"/>
        </w:rPr>
        <w:t xml:space="preserve">十六、</w:t>
      </w:r>
      <w:r>
        <w:rPr>
          <w:rFonts w:hint="eastAsia" w:ascii="黑体" w:hAnsi="黑体" w:eastAsia="黑体" w:cs="Times New Roman"/>
          <w:b/>
          <w:sz w:val="32"/>
          <w:szCs w:val="32"/>
        </w:rPr>
        <w:t xml:space="preserve">分</w:t>
      </w:r>
      <w:r>
        <w:rPr>
          <w:rFonts w:hint="eastAsia" w:ascii="黑体" w:hAnsi="黑体" w:eastAsia="黑体"/>
          <w:b/>
          <w:sz w:val="32"/>
          <w:szCs w:val="32"/>
        </w:rPr>
        <w:t xml:space="preserve">包意向协议（参考格式）</w:t>
      </w:r>
      <w:r>
        <w:rPr>
          <w:rFonts w:hint="eastAsia" w:ascii="黑体" w:hAnsi="黑体" w:eastAsia="黑体"/>
          <w:b/>
          <w:sz w:val="32"/>
          <w:szCs w:val="32"/>
        </w:rPr>
      </w:r>
      <w:r/>
    </w:p>
    <w:p>
      <w:pPr>
        <w:pStyle w:val="928"/>
        <w:jc w:val="center"/>
        <w:spacing w:line="440" w:lineRule="exact"/>
        <w:rPr>
          <w:rFonts w:hint="eastAsia" w:ascii="黑体" w:hAnsi="黑体" w:eastAsia="黑体"/>
          <w:b/>
          <w:sz w:val="32"/>
          <w:szCs w:val="32"/>
        </w:rPr>
      </w:pPr>
      <w:r>
        <w:rPr>
          <w:rFonts w:hint="eastAsia" w:ascii="黑体" w:hAnsi="黑体" w:eastAsia="黑体"/>
          <w:b/>
          <w:sz w:val="32"/>
          <w:szCs w:val="32"/>
        </w:rPr>
        <w:t xml:space="preserve">本项目允许</w:t>
      </w:r>
      <w:r>
        <w:rPr>
          <w:rFonts w:hint="eastAsia" w:ascii="黑体" w:hAnsi="黑体" w:eastAsia="黑体"/>
          <w:b/>
          <w:sz w:val="32"/>
          <w:szCs w:val="32"/>
          <w:lang w:eastAsia="zh-CN"/>
        </w:rPr>
        <w:t xml:space="preserve">中标投标人</w:t>
      </w:r>
      <w:r>
        <w:rPr>
          <w:rFonts w:hint="eastAsia" w:ascii="黑体" w:hAnsi="黑体" w:eastAsia="黑体"/>
          <w:b/>
          <w:sz w:val="32"/>
          <w:szCs w:val="32"/>
        </w:rPr>
        <w:t xml:space="preserve">分包履行合同（若有，请提供）</w:t>
      </w:r>
      <w:r>
        <w:rPr>
          <w:rFonts w:hint="eastAsia" w:ascii="黑体" w:hAnsi="黑体" w:eastAsia="黑体"/>
          <w:b/>
          <w:sz w:val="32"/>
          <w:szCs w:val="32"/>
        </w:rPr>
      </w:r>
      <w:r/>
    </w:p>
    <w:p>
      <w:pPr>
        <w:pStyle w:val="928"/>
        <w:spacing w:line="440" w:lineRule="exact"/>
        <w:rPr>
          <w:rFonts w:ascii="宋体" w:hAnsi="宋体"/>
          <w:sz w:val="24"/>
          <w:szCs w:val="24"/>
        </w:rPr>
      </w:pPr>
      <w:r>
        <w:rPr>
          <w:rFonts w:hint="eastAsia" w:ascii="宋体" w:hAnsi="宋体"/>
          <w:sz w:val="24"/>
          <w:szCs w:val="24"/>
        </w:rPr>
        <w:t xml:space="preserve">致采购人：</w:t>
      </w:r>
      <w:r>
        <w:rPr>
          <w:rFonts w:ascii="宋体" w:hAnsi="宋体"/>
          <w:sz w:val="24"/>
          <w:szCs w:val="24"/>
        </w:rPr>
      </w:r>
      <w:r/>
    </w:p>
    <w:p>
      <w:pPr>
        <w:pStyle w:val="928"/>
        <w:ind w:firstLine="645"/>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、我们</w:t>
      </w:r>
      <w:r>
        <w:rPr>
          <w:rFonts w:hint="eastAsia" w:ascii="宋体" w:hAnsi="宋体"/>
          <w:sz w:val="24"/>
          <w:szCs w:val="24"/>
          <w:u w:val="single"/>
        </w:rPr>
        <w:t xml:space="preserve"> （</w:t>
      </w:r>
      <w:r>
        <w:rPr>
          <w:rFonts w:hint="eastAsia" w:ascii="宋体" w:hAnsi="宋体"/>
          <w:sz w:val="24"/>
          <w:szCs w:val="24"/>
          <w:u w:val="single"/>
          <w:lang w:eastAsia="zh-CN"/>
        </w:rPr>
        <w:t xml:space="preserve">投标人</w:t>
      </w:r>
      <w:r>
        <w:rPr>
          <w:rFonts w:hint="eastAsia" w:ascii="宋体" w:hAnsi="宋体"/>
          <w:sz w:val="24"/>
          <w:szCs w:val="24"/>
          <w:u w:val="single"/>
        </w:rPr>
        <w:t xml:space="preserve">  ）      </w:t>
      </w:r>
      <w:r>
        <w:rPr>
          <w:rFonts w:hint="eastAsia" w:ascii="宋体" w:hAnsi="宋体"/>
          <w:sz w:val="24"/>
          <w:szCs w:val="24"/>
        </w:rPr>
        <w:t xml:space="preserve">参加江苏金居工程项目管理有限公司采购代理机构组织的采购编号为</w:t>
      </w:r>
      <w:r>
        <w:rPr>
          <w:rFonts w:hint="eastAsia" w:ascii="宋体" w:hAnsi="宋体"/>
          <w:sz w:val="24"/>
          <w:szCs w:val="24"/>
          <w:u w:val="single"/>
        </w:rPr>
        <w:t xml:space="preserve">（编号全称），（项目</w:t>
      </w:r>
      <w:r>
        <w:rPr>
          <w:rFonts w:hint="eastAsia" w:ascii="宋体" w:hAnsi="宋体"/>
          <w:sz w:val="24"/>
          <w:szCs w:val="24"/>
          <w:u w:val="single"/>
          <w:lang w:eastAsia="zh-CN"/>
        </w:rPr>
        <w:t xml:space="preserve">名称</w:t>
      </w:r>
      <w:r>
        <w:rPr>
          <w:rFonts w:hint="eastAsia" w:ascii="宋体" w:hAnsi="宋体"/>
          <w:sz w:val="24"/>
          <w:szCs w:val="24"/>
          <w:u w:val="single"/>
        </w:rPr>
        <w:t xml:space="preserve">）</w:t>
      </w:r>
      <w:r>
        <w:rPr>
          <w:rFonts w:hint="eastAsia" w:ascii="宋体" w:hAnsi="宋体"/>
          <w:sz w:val="24"/>
          <w:szCs w:val="24"/>
        </w:rPr>
        <w:t xml:space="preserve">项目的政府采购活动，我公司指定</w:t>
      </w:r>
      <w:r>
        <w:rPr>
          <w:rFonts w:hint="eastAsia" w:ascii="宋体" w:hAnsi="宋体"/>
          <w:sz w:val="24"/>
          <w:szCs w:val="24"/>
          <w:u w:val="single"/>
        </w:rPr>
        <w:t xml:space="preserve">（</w:t>
      </w:r>
      <w:r>
        <w:rPr>
          <w:rFonts w:hint="eastAsia" w:ascii="宋体" w:hAnsi="宋体"/>
          <w:sz w:val="24"/>
          <w:szCs w:val="24"/>
          <w:u w:val="single"/>
          <w:lang w:eastAsia="zh-CN"/>
        </w:rPr>
        <w:t xml:space="preserve">投标人</w:t>
      </w:r>
      <w:r>
        <w:rPr>
          <w:rFonts w:hint="eastAsia" w:ascii="宋体" w:hAnsi="宋体"/>
          <w:sz w:val="24"/>
          <w:szCs w:val="24"/>
          <w:u w:val="single"/>
        </w:rPr>
        <w:t xml:space="preserve">1  ）</w:t>
      </w:r>
      <w:r>
        <w:rPr>
          <w:rFonts w:hint="eastAsia" w:ascii="宋体" w:hAnsi="宋体"/>
          <w:sz w:val="24"/>
          <w:szCs w:val="24"/>
        </w:rPr>
        <w:t xml:space="preserve">为分包单位。</w:t>
      </w:r>
      <w:r>
        <w:rPr>
          <w:rFonts w:ascii="宋体" w:hAnsi="宋体"/>
          <w:sz w:val="24"/>
          <w:szCs w:val="24"/>
        </w:rPr>
      </w:r>
      <w:r/>
    </w:p>
    <w:p>
      <w:pPr>
        <w:pStyle w:val="928"/>
        <w:ind w:firstLine="645"/>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、若我公司成交，（</w:t>
      </w:r>
      <w:r>
        <w:rPr>
          <w:rFonts w:hint="eastAsia" w:ascii="宋体" w:hAnsi="宋体"/>
          <w:sz w:val="24"/>
          <w:szCs w:val="24"/>
          <w:lang w:eastAsia="zh-CN"/>
        </w:rPr>
        <w:t xml:space="preserve">投标人</w:t>
      </w:r>
      <w:r>
        <w:rPr>
          <w:rFonts w:hint="eastAsia" w:ascii="宋体" w:hAnsi="宋体"/>
          <w:sz w:val="24"/>
          <w:szCs w:val="24"/>
        </w:rPr>
        <w:t xml:space="preserve">单位</w:t>
      </w:r>
      <w:r>
        <w:rPr>
          <w:rFonts w:ascii="宋体" w:hAnsi="宋体"/>
          <w:sz w:val="24"/>
          <w:szCs w:val="24"/>
        </w:rPr>
        <w:t xml:space="preserve">1</w:t>
      </w:r>
      <w:r>
        <w:rPr>
          <w:rFonts w:hint="eastAsia" w:ascii="宋体" w:hAnsi="宋体"/>
          <w:sz w:val="24"/>
          <w:szCs w:val="24"/>
        </w:rPr>
        <w:t xml:space="preserve">全称）实施项目中（工作内容）部分工作，并承担相应的责任。（</w:t>
      </w:r>
      <w:r>
        <w:rPr>
          <w:rFonts w:hint="eastAsia" w:ascii="宋体" w:hAnsi="宋体"/>
          <w:sz w:val="24"/>
          <w:szCs w:val="24"/>
          <w:lang w:eastAsia="zh-CN"/>
        </w:rPr>
        <w:t xml:space="preserve">投标人</w:t>
      </w:r>
      <w:r>
        <w:rPr>
          <w:rFonts w:hint="eastAsia" w:ascii="宋体" w:hAnsi="宋体"/>
          <w:sz w:val="24"/>
          <w:szCs w:val="24"/>
        </w:rPr>
        <w:t xml:space="preserve">单位</w:t>
      </w:r>
      <w:r>
        <w:rPr>
          <w:rFonts w:ascii="宋体" w:hAnsi="宋体"/>
          <w:sz w:val="24"/>
          <w:szCs w:val="24"/>
        </w:rPr>
        <w:t xml:space="preserve">2</w:t>
      </w:r>
      <w:r>
        <w:rPr>
          <w:rFonts w:hint="eastAsia" w:ascii="宋体" w:hAnsi="宋体"/>
          <w:sz w:val="24"/>
          <w:szCs w:val="24"/>
        </w:rPr>
        <w:t xml:space="preserve">全称）实施项目中（工作内容）部分工作，并承担相应的责任……。（注：各</w:t>
      </w:r>
      <w:r>
        <w:rPr>
          <w:rFonts w:hint="eastAsia" w:ascii="宋体" w:hAnsi="宋体"/>
          <w:sz w:val="24"/>
          <w:szCs w:val="24"/>
          <w:lang w:eastAsia="zh-CN"/>
        </w:rPr>
        <w:t xml:space="preserve">投标人</w:t>
      </w:r>
      <w:r>
        <w:rPr>
          <w:rFonts w:hint="eastAsia" w:ascii="宋体" w:hAnsi="宋体"/>
          <w:sz w:val="24"/>
          <w:szCs w:val="24"/>
        </w:rPr>
        <w:t xml:space="preserve">都应明示所承担的工作和相应的责任）。</w:t>
      </w:r>
      <w:r>
        <w:rPr>
          <w:rFonts w:ascii="宋体" w:hAnsi="宋体"/>
          <w:sz w:val="24"/>
          <w:szCs w:val="24"/>
        </w:rPr>
      </w:r>
      <w:r/>
    </w:p>
    <w:p>
      <w:pPr>
        <w:pStyle w:val="928"/>
        <w:ind w:firstLine="645"/>
        <w:spacing w:line="440" w:lineRule="exact"/>
        <w:rPr>
          <w:rFonts w:hint="eastAsia" w:ascii="宋体" w:hAnsi="宋体"/>
          <w:b/>
          <w:bCs/>
          <w:sz w:val="24"/>
          <w:szCs w:val="24"/>
        </w:rPr>
      </w:pPr>
      <w:r>
        <w:rPr>
          <w:rFonts w:ascii="宋体" w:hAnsi="宋体"/>
          <w:sz w:val="24"/>
          <w:szCs w:val="24"/>
        </w:rPr>
        <w:t xml:space="preserve">3</w:t>
      </w:r>
      <w:r>
        <w:rPr>
          <w:rFonts w:hint="eastAsia" w:ascii="宋体" w:hAnsi="宋体"/>
          <w:sz w:val="24"/>
          <w:szCs w:val="24"/>
        </w:rPr>
        <w:t xml:space="preserve">、其中</w:t>
      </w:r>
      <w:r>
        <w:rPr>
          <w:rFonts w:ascii="宋体" w:hAnsi="宋体"/>
          <w:sz w:val="24"/>
          <w:szCs w:val="24"/>
          <w:u w:val="single"/>
        </w:rPr>
        <w:t xml:space="preserve">      </w:t>
      </w:r>
      <w:r>
        <w:rPr>
          <w:rFonts w:hint="eastAsia" w:ascii="宋体" w:hAnsi="宋体"/>
          <w:sz w:val="24"/>
          <w:szCs w:val="24"/>
        </w:rPr>
        <w:t xml:space="preserve">（小型、微型企业/残疾人福利性单位/监狱企业全称）为</w:t>
      </w:r>
      <w:r>
        <w:rPr>
          <w:rFonts w:ascii="宋体" w:hAnsi="宋体"/>
          <w:sz w:val="24"/>
          <w:szCs w:val="24"/>
          <w:u w:val="single"/>
        </w:rPr>
        <w:t xml:space="preserve">    </w:t>
      </w:r>
      <w:r>
        <w:rPr>
          <w:rFonts w:hint="eastAsia" w:ascii="宋体" w:hAnsi="宋体"/>
          <w:sz w:val="24"/>
          <w:szCs w:val="24"/>
        </w:rPr>
        <w:t xml:space="preserve">（小型、微型企业/残疾人福利性单位/监狱企业）企业，且我们约定该公司/单位所承担的合同金额将占本项目合同总金额的</w:t>
      </w:r>
      <w:r>
        <w:rPr>
          <w:rFonts w:ascii="宋体" w:hAnsi="宋体"/>
          <w:sz w:val="24"/>
          <w:szCs w:val="24"/>
          <w:u w:val="single"/>
        </w:rPr>
        <w:t xml:space="preserve">  </w:t>
      </w:r>
      <w:r>
        <w:rPr>
          <w:rFonts w:ascii="宋体" w:hAnsi="宋体"/>
          <w:sz w:val="24"/>
          <w:szCs w:val="24"/>
        </w:rPr>
        <w:t xml:space="preserve"> %</w:t>
      </w:r>
      <w:r>
        <w:rPr>
          <w:rFonts w:hint="eastAsia" w:ascii="宋体" w:hAnsi="宋体"/>
          <w:b/>
          <w:bCs/>
          <w:sz w:val="24"/>
          <w:szCs w:val="24"/>
        </w:rPr>
        <w:t xml:space="preserve">（注：1。若</w:t>
      </w:r>
      <w:r>
        <w:rPr>
          <w:rFonts w:hint="eastAsia" w:ascii="宋体" w:hAnsi="宋体"/>
          <w:b/>
          <w:bCs/>
          <w:sz w:val="24"/>
          <w:szCs w:val="24"/>
          <w:lang w:eastAsia="zh-CN"/>
        </w:rPr>
        <w:t xml:space="preserve">投标人</w:t>
      </w:r>
      <w:r>
        <w:rPr>
          <w:rFonts w:hint="eastAsia" w:ascii="宋体" w:hAnsi="宋体"/>
          <w:b/>
          <w:bCs/>
          <w:sz w:val="24"/>
          <w:szCs w:val="24"/>
        </w:rPr>
        <w:t xml:space="preserve">为大型企业，需将采购项目中的一定比例分包给一家或者多家中小企业。2. 预留给中小企业采购的比例为预算总额的40%及以上，其中预留给小微企业的比例不低于60%。3.若分包单位为小型、微型企业/残疾人福利性单位/监狱企业需提供该单位的中小企业声明函或残疾人福利性单位声明函或提供监狱企业的证明材料并加盖该单位公章与分包协议同时上传）。</w:t>
      </w:r>
      <w:r>
        <w:rPr>
          <w:rFonts w:hint="eastAsia" w:ascii="宋体" w:hAnsi="宋体"/>
          <w:b/>
          <w:bCs/>
          <w:sz w:val="24"/>
          <w:szCs w:val="24"/>
        </w:rPr>
      </w:r>
      <w:r/>
    </w:p>
    <w:p>
      <w:pPr>
        <w:pStyle w:val="928"/>
        <w:ind w:firstLine="645"/>
        <w:spacing w:line="440" w:lineRule="exact"/>
        <w:rPr>
          <w:rFonts w:hint="eastAsia" w:ascii="宋体" w:hAnsi="宋体"/>
          <w:sz w:val="24"/>
          <w:szCs w:val="24"/>
        </w:rPr>
      </w:pPr>
      <w:r>
        <w:rPr>
          <w:rFonts w:hint="eastAsia" w:ascii="宋体" w:hAnsi="宋体"/>
          <w:sz w:val="24"/>
          <w:szCs w:val="24"/>
        </w:rPr>
      </w:r>
      <w:r/>
    </w:p>
    <w:p>
      <w:pPr>
        <w:pStyle w:val="928"/>
        <w:ind w:firstLine="645"/>
        <w:spacing w:line="44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928"/>
        <w:ind w:firstLine="645"/>
        <w:jc w:val="right"/>
        <w:spacing w:line="440" w:lineRule="exact"/>
        <w:rPr>
          <w:rFonts w:ascii="宋体" w:hAnsi="宋体"/>
          <w:sz w:val="24"/>
          <w:szCs w:val="24"/>
        </w:rPr>
      </w:pPr>
      <w:r>
        <w:rPr>
          <w:rFonts w:hint="eastAsia" w:ascii="宋体" w:hAnsi="宋体"/>
          <w:sz w:val="24"/>
          <w:szCs w:val="24"/>
        </w:rPr>
        <w:t xml:space="preserve">分包1</w:t>
      </w:r>
      <w:r>
        <w:rPr>
          <w:rFonts w:hint="eastAsia" w:ascii="宋体" w:hAnsi="宋体"/>
          <w:sz w:val="24"/>
          <w:szCs w:val="24"/>
          <w:lang w:eastAsia="zh-CN"/>
        </w:rPr>
        <w:t xml:space="preserve">投标人</w:t>
      </w:r>
      <w:r>
        <w:rPr>
          <w:rFonts w:hint="eastAsia" w:ascii="宋体" w:hAnsi="宋体"/>
          <w:sz w:val="24"/>
          <w:szCs w:val="24"/>
        </w:rPr>
        <w:t xml:space="preserve">全称（公章）（若有，请盖章）：</w:t>
      </w:r>
      <w:r>
        <w:rPr>
          <w:rFonts w:ascii="宋体" w:hAnsi="宋体"/>
          <w:sz w:val="24"/>
          <w:szCs w:val="24"/>
        </w:rPr>
        <w:t xml:space="preserve">     </w:t>
      </w:r>
      <w:r>
        <w:rPr>
          <w:rFonts w:ascii="宋体" w:hAnsi="宋体"/>
          <w:sz w:val="24"/>
          <w:szCs w:val="24"/>
        </w:rPr>
      </w:r>
      <w:r/>
    </w:p>
    <w:p>
      <w:pPr>
        <w:pStyle w:val="928"/>
        <w:ind w:firstLine="645"/>
        <w:jc w:val="right"/>
        <w:spacing w:line="440" w:lineRule="exact"/>
        <w:rPr>
          <w:rFonts w:ascii="宋体" w:hAnsi="宋体"/>
          <w:sz w:val="24"/>
          <w:szCs w:val="24"/>
        </w:rPr>
      </w:pPr>
      <w:r>
        <w:rPr>
          <w:rFonts w:hint="eastAsia" w:ascii="宋体" w:hAnsi="宋体"/>
          <w:sz w:val="24"/>
          <w:szCs w:val="24"/>
        </w:rPr>
        <w:t xml:space="preserve">分包2</w:t>
      </w:r>
      <w:r>
        <w:rPr>
          <w:rFonts w:hint="eastAsia" w:ascii="宋体" w:hAnsi="宋体"/>
          <w:sz w:val="24"/>
          <w:szCs w:val="24"/>
          <w:lang w:eastAsia="zh-CN"/>
        </w:rPr>
        <w:t xml:space="preserve">投标人</w:t>
      </w:r>
      <w:r>
        <w:rPr>
          <w:rFonts w:hint="eastAsia" w:ascii="宋体" w:hAnsi="宋体"/>
          <w:sz w:val="24"/>
          <w:szCs w:val="24"/>
        </w:rPr>
        <w:t xml:space="preserve">全称（公章）（若有，请盖章）：</w:t>
      </w:r>
      <w:r>
        <w:rPr>
          <w:rFonts w:ascii="宋体" w:hAnsi="宋体"/>
          <w:sz w:val="24"/>
          <w:szCs w:val="24"/>
        </w:rPr>
        <w:t xml:space="preserve">     </w:t>
      </w:r>
      <w:r>
        <w:rPr>
          <w:rFonts w:ascii="宋体" w:hAnsi="宋体"/>
          <w:sz w:val="24"/>
          <w:szCs w:val="24"/>
        </w:rPr>
      </w:r>
      <w:r/>
    </w:p>
    <w:p>
      <w:pPr>
        <w:pStyle w:val="1005"/>
        <w:tabs>
          <w:tab w:val="center" w:pos="4153" w:leader="none"/>
          <w:tab w:val="right" w:pos="8306" w:leader="none"/>
        </w:tabs>
      </w:pPr>
      <w:r/>
      <w:r/>
    </w:p>
    <w:p>
      <w:pPr>
        <w:pStyle w:val="928"/>
        <w:ind w:firstLine="645"/>
        <w:spacing w:line="44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日期：</w:t>
      </w:r>
      <w:r>
        <w:rPr>
          <w:rFonts w:ascii="宋体" w:hAnsi="宋体"/>
          <w:sz w:val="24"/>
          <w:szCs w:val="24"/>
        </w:rPr>
      </w:r>
      <w:r/>
    </w:p>
    <w:p>
      <w:pPr>
        <w:pStyle w:val="928"/>
        <w:jc w:val="center"/>
        <w:spacing w:line="440" w:lineRule="exact"/>
        <w:rPr>
          <w:rFonts w:hint="eastAsia" w:ascii="黑体" w:hAnsi="黑体" w:eastAsia="黑体"/>
          <w:b/>
          <w:sz w:val="28"/>
          <w:szCs w:val="28"/>
        </w:rPr>
      </w:pPr>
      <w:r>
        <w:rPr>
          <w:rFonts w:hint="eastAsia" w:ascii="黑体" w:hAnsi="黑体" w:eastAsia="黑体"/>
          <w:b/>
          <w:sz w:val="28"/>
          <w:szCs w:val="28"/>
        </w:rPr>
      </w:r>
      <w:r/>
    </w:p>
    <w:p>
      <w:pPr>
        <w:pStyle w:val="928"/>
        <w:jc w:val="center"/>
        <w:spacing w:line="440" w:lineRule="exact"/>
        <w:rPr>
          <w:rFonts w:hint="eastAsia" w:ascii="黑体" w:hAnsi="黑体" w:eastAsia="黑体"/>
          <w:b/>
          <w:sz w:val="28"/>
          <w:szCs w:val="28"/>
        </w:rPr>
      </w:pPr>
      <w:r>
        <w:rPr>
          <w:rFonts w:hint="eastAsia" w:ascii="黑体" w:hAnsi="黑体" w:eastAsia="黑体"/>
          <w:b/>
          <w:sz w:val="28"/>
          <w:szCs w:val="28"/>
        </w:rPr>
      </w:r>
      <w:r/>
    </w:p>
    <w:p>
      <w:pPr>
        <w:pStyle w:val="928"/>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928"/>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928"/>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928"/>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928"/>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928"/>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928"/>
        <w:jc w:val="center"/>
        <w:spacing w:before="145" w:after="145" w:line="440" w:lineRule="exact"/>
        <w:rPr>
          <w:rFonts w:hint="eastAsia" w:ascii="宋体" w:hAnsi="宋体" w:cs="仿宋"/>
          <w:b/>
          <w:bCs/>
          <w:color w:val="000000"/>
          <w:sz w:val="32"/>
          <w:szCs w:val="32"/>
        </w:rPr>
      </w:pPr>
      <w:r>
        <w:rPr>
          <w:rFonts w:hint="eastAsia" w:ascii="宋体" w:hAnsi="宋体"/>
          <w:color w:val="000000"/>
          <w:sz w:val="24"/>
          <w:szCs w:val="24"/>
        </w:rPr>
        <w:t xml:space="preserve">投标单位相关信息一览表</w:t>
      </w:r>
      <w:r>
        <w:rPr>
          <w:rFonts w:hint="eastAsia" w:ascii="宋体" w:hAnsi="宋体" w:cs="仿宋"/>
          <w:b/>
          <w:bCs/>
          <w:color w:val="000000"/>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3"/>
        <w:gridCol w:w="757"/>
        <w:gridCol w:w="1076"/>
        <w:gridCol w:w="284"/>
        <w:gridCol w:w="924"/>
        <w:gridCol w:w="1369"/>
      </w:tblGrid>
      <w:tr>
        <w:trPr>
          <w:trHeight w:val="506"/>
        </w:trPr>
        <w:tc>
          <w:tcPr>
            <w:shd w:val="clear" w:color="auto" w:fill="d9d9d9"/>
            <w:tcW w:w="615"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公司基本信息</w:t>
            </w:r>
            <w:r>
              <w:rPr>
                <w:rFonts w:ascii="宋体" w:hAnsi="宋体"/>
                <w:b/>
                <w:color w:val="000000"/>
                <w:sz w:val="24"/>
                <w:szCs w:val="20"/>
              </w:rPr>
            </w:r>
            <w:r/>
          </w:p>
        </w:tc>
      </w:tr>
      <w:tr>
        <w:trPr>
          <w:trHeight w:val="506"/>
        </w:trPr>
        <w:tc>
          <w:tcPr>
            <w:tcW w:w="615"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r>
            <w:r/>
          </w:p>
        </w:tc>
        <w:tc>
          <w:tcPr>
            <w:tcW w:w="737" w:type="dxa"/>
            <w:vAlign w:val="center"/>
            <w:textDirection w:val="lrTb"/>
            <w:noWrap w:val="false"/>
          </w:tcPr>
          <w:p>
            <w:pPr>
              <w:pStyle w:val="1048"/>
              <w:spacing w:line="440" w:lineRule="exact"/>
              <w:rPr>
                <w:rFonts w:ascii="宋体" w:hAnsi="宋体"/>
                <w:color w:val="000000"/>
                <w:sz w:val="24"/>
                <w:szCs w:val="20"/>
              </w:rPr>
            </w:pPr>
            <w:r>
              <w:rPr>
                <w:rFonts w:hint="eastAsia" w:ascii="宋体" w:hAnsi="宋体"/>
                <w:color w:val="000000"/>
                <w:sz w:val="24"/>
                <w:szCs w:val="20"/>
              </w:rPr>
              <w:t xml:space="preserve">公司名称</w:t>
            </w:r>
            <w:r>
              <w:rPr>
                <w:rFonts w:ascii="宋体" w:hAnsi="宋体"/>
                <w:color w:val="000000"/>
                <w:sz w:val="24"/>
                <w:szCs w:val="20"/>
              </w:rPr>
            </w:r>
            <w:r/>
          </w:p>
        </w:tc>
        <w:tc>
          <w:tcPr>
            <w:gridSpan w:val="8"/>
            <w:tcW w:w="6689"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r>
      <w:tr>
        <w:trPr>
          <w:trHeight w:val="455"/>
        </w:trPr>
        <w:tc>
          <w:tcPr>
            <w:tcW w:w="615"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r>
            <w:r/>
          </w:p>
        </w:tc>
        <w:tc>
          <w:tcPr>
            <w:tcW w:w="73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注册资金</w:t>
            </w:r>
            <w:r>
              <w:rPr>
                <w:rFonts w:ascii="宋体" w:hAnsi="宋体"/>
                <w:color w:val="000000"/>
                <w:sz w:val="24"/>
                <w:szCs w:val="20"/>
              </w:rPr>
            </w:r>
            <w:r/>
          </w:p>
        </w:tc>
        <w:tc>
          <w:tcPr>
            <w:tcW w:w="819"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r>
            <w:r/>
          </w:p>
        </w:tc>
        <w:tc>
          <w:tcPr>
            <w:gridSpan w:val="3"/>
            <w:tcW w:w="211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公司地址</w:t>
            </w:r>
            <w:r>
              <w:rPr>
                <w:rFonts w:ascii="宋体" w:hAnsi="宋体"/>
                <w:color w:val="000000"/>
                <w:sz w:val="24"/>
                <w:szCs w:val="20"/>
              </w:rPr>
            </w:r>
            <w:r/>
          </w:p>
        </w:tc>
        <w:tc>
          <w:tcPr>
            <w:gridSpan w:val="2"/>
            <w:tcW w:w="2293"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r>
      <w:tr>
        <w:trPr>
          <w:trHeight w:val="460"/>
        </w:trPr>
        <w:tc>
          <w:tcPr>
            <w:tcW w:w="615"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r>
            <w:r/>
          </w:p>
        </w:tc>
        <w:tc>
          <w:tcPr>
            <w:tcW w:w="73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从业人数</w:t>
            </w:r>
            <w:r>
              <w:rPr>
                <w:rFonts w:ascii="宋体" w:hAnsi="宋体"/>
                <w:color w:val="000000"/>
                <w:sz w:val="24"/>
                <w:szCs w:val="20"/>
              </w:rPr>
            </w:r>
            <w:r/>
          </w:p>
        </w:tc>
        <w:tc>
          <w:tcPr>
            <w:tcW w:w="819"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r>
            <w:r/>
          </w:p>
        </w:tc>
        <w:tc>
          <w:tcPr>
            <w:gridSpan w:val="3"/>
            <w:tcW w:w="211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法定代表人</w:t>
            </w:r>
            <w:r>
              <w:rPr>
                <w:rFonts w:ascii="宋体" w:hAnsi="宋体"/>
                <w:color w:val="000000"/>
                <w:sz w:val="24"/>
                <w:szCs w:val="20"/>
              </w:rPr>
            </w:r>
            <w:r/>
          </w:p>
        </w:tc>
        <w:tc>
          <w:tcPr>
            <w:gridSpan w:val="2"/>
            <w:tcW w:w="2293"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r>
            <w:r/>
          </w:p>
        </w:tc>
        <w:tc>
          <w:tcPr>
            <w:tcW w:w="73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开户银行</w:t>
            </w:r>
            <w:r>
              <w:rPr>
                <w:rFonts w:ascii="宋体" w:hAnsi="宋体"/>
                <w:color w:val="000000"/>
                <w:sz w:val="24"/>
                <w:szCs w:val="20"/>
              </w:rPr>
            </w:r>
            <w:r/>
          </w:p>
        </w:tc>
        <w:tc>
          <w:tcPr>
            <w:tcW w:w="819"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r>
            <w:r/>
          </w:p>
        </w:tc>
        <w:tc>
          <w:tcPr>
            <w:gridSpan w:val="3"/>
            <w:tcW w:w="211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账号</w:t>
            </w:r>
            <w:r>
              <w:rPr>
                <w:rFonts w:ascii="宋体" w:hAnsi="宋体"/>
                <w:color w:val="000000"/>
                <w:sz w:val="24"/>
                <w:szCs w:val="20"/>
              </w:rPr>
            </w:r>
            <w:r/>
          </w:p>
        </w:tc>
        <w:tc>
          <w:tcPr>
            <w:gridSpan w:val="2"/>
            <w:tcW w:w="2293"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8</w:t>
            </w:r>
            <w:r>
              <w:rPr>
                <w:rFonts w:ascii="宋体" w:hAnsi="宋体"/>
                <w:color w:val="000000"/>
                <w:sz w:val="24"/>
                <w:szCs w:val="20"/>
              </w:rPr>
            </w:r>
            <w:r/>
          </w:p>
        </w:tc>
        <w:tc>
          <w:tcPr>
            <w:tcW w:w="73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项目联系人</w:t>
            </w:r>
            <w:r>
              <w:rPr>
                <w:rFonts w:ascii="宋体" w:hAnsi="宋体"/>
                <w:color w:val="000000"/>
                <w:sz w:val="24"/>
                <w:szCs w:val="20"/>
              </w:rPr>
            </w:r>
            <w:r/>
          </w:p>
        </w:tc>
        <w:tc>
          <w:tcPr>
            <w:tcW w:w="819"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r>
            <w:r/>
          </w:p>
        </w:tc>
        <w:tc>
          <w:tcPr>
            <w:gridSpan w:val="3"/>
            <w:tcW w:w="211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联系电话</w:t>
            </w:r>
            <w:r>
              <w:rPr>
                <w:rFonts w:ascii="宋体" w:hAnsi="宋体"/>
                <w:color w:val="000000"/>
                <w:sz w:val="24"/>
                <w:szCs w:val="20"/>
              </w:rPr>
            </w:r>
            <w:r/>
          </w:p>
        </w:tc>
        <w:tc>
          <w:tcPr>
            <w:gridSpan w:val="2"/>
            <w:tcW w:w="2293"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shd w:val="clear" w:color="auto" w:fill="d9d9d9"/>
            <w:tcW w:w="615"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二</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公司财务状况</w:t>
            </w:r>
            <w:r>
              <w:rPr>
                <w:rFonts w:ascii="宋体" w:hAnsi="宋体"/>
                <w:b/>
                <w:color w:val="000000"/>
                <w:sz w:val="24"/>
                <w:szCs w:val="20"/>
              </w:rPr>
            </w:r>
            <w:r/>
          </w:p>
        </w:tc>
      </w:tr>
      <w:tr>
        <w:trPr>
          <w:trHeight w:val="467"/>
        </w:trPr>
        <w:tc>
          <w:tcPr>
            <w:tcW w:w="615"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rPr>
                <w:rFonts w:ascii="宋体" w:hAnsi="宋体"/>
                <w:b/>
                <w:color w:val="000000"/>
                <w:sz w:val="24"/>
                <w:szCs w:val="20"/>
              </w:rPr>
            </w:r>
            <w:r/>
          </w:p>
        </w:tc>
        <w:tc>
          <w:tcPr>
            <w:gridSpan w:val="9"/>
            <w:tcW w:w="8041"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u w:val="single"/>
              </w:rPr>
              <w:t xml:space="preserve">××××</w:t>
            </w:r>
            <w:r>
              <w:rPr>
                <w:rFonts w:hint="eastAsia" w:ascii="宋体" w:hAnsi="宋体"/>
                <w:b/>
                <w:color w:val="000000"/>
                <w:sz w:val="24"/>
                <w:szCs w:val="20"/>
              </w:rPr>
              <w:t xml:space="preserve">年度财务状况</w:t>
            </w:r>
            <w:r>
              <w:rPr>
                <w:rFonts w:ascii="宋体" w:hAnsi="宋体"/>
                <w:b/>
                <w:color w:val="000000"/>
                <w:sz w:val="24"/>
                <w:szCs w:val="20"/>
              </w:rPr>
            </w:r>
            <w:r/>
          </w:p>
        </w:tc>
      </w:tr>
      <w:tr>
        <w:trPr>
          <w:trHeight w:val="682"/>
        </w:trPr>
        <w:tc>
          <w:tcPr>
            <w:tcW w:w="615"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r>
            <w:r/>
          </w:p>
        </w:tc>
        <w:tc>
          <w:tcPr>
            <w:tcW w:w="73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营业收入（万）：</w:t>
            </w:r>
            <w:r>
              <w:rPr>
                <w:rFonts w:ascii="宋体" w:hAnsi="宋体"/>
                <w:color w:val="000000"/>
                <w:sz w:val="24"/>
                <w:szCs w:val="20"/>
              </w:rPr>
            </w:r>
            <w:r/>
          </w:p>
        </w:tc>
        <w:tc>
          <w:tcPr>
            <w:tcW w:w="819"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r>
            <w:r/>
          </w:p>
        </w:tc>
        <w:tc>
          <w:tcPr>
            <w:gridSpan w:val="3"/>
            <w:tcW w:w="211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利润总额（万）</w:t>
            </w:r>
            <w:r>
              <w:rPr>
                <w:rFonts w:ascii="宋体" w:hAnsi="宋体"/>
                <w:color w:val="000000"/>
                <w:sz w:val="24"/>
                <w:szCs w:val="20"/>
              </w:rPr>
            </w:r>
            <w:r/>
          </w:p>
        </w:tc>
        <w:tc>
          <w:tcPr>
            <w:gridSpan w:val="2"/>
            <w:tcW w:w="2293"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r>
      <w:tr>
        <w:trPr>
          <w:trHeight w:val="763"/>
        </w:trPr>
        <w:tc>
          <w:tcPr>
            <w:tcW w:w="615"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r>
            <w:r/>
          </w:p>
        </w:tc>
        <w:tc>
          <w:tcPr>
            <w:tcW w:w="73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年末“固定资产合计”（万）</w:t>
            </w:r>
            <w:r>
              <w:rPr>
                <w:rFonts w:ascii="宋体" w:hAnsi="宋体"/>
                <w:color w:val="000000"/>
                <w:sz w:val="24"/>
                <w:szCs w:val="20"/>
              </w:rPr>
            </w:r>
            <w:r/>
          </w:p>
        </w:tc>
        <w:tc>
          <w:tcPr>
            <w:tcW w:w="819"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r>
            <w:r/>
          </w:p>
        </w:tc>
        <w:tc>
          <w:tcPr>
            <w:gridSpan w:val="3"/>
            <w:tcW w:w="211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年末“流动资产”余额（万）</w:t>
            </w:r>
            <w:r>
              <w:rPr>
                <w:rFonts w:ascii="宋体" w:hAnsi="宋体"/>
                <w:color w:val="000000"/>
                <w:sz w:val="24"/>
                <w:szCs w:val="20"/>
              </w:rPr>
            </w:r>
            <w:r/>
          </w:p>
        </w:tc>
        <w:tc>
          <w:tcPr>
            <w:gridSpan w:val="2"/>
            <w:tcW w:w="2293"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r>
      <w:tr>
        <w:trPr>
          <w:trHeight w:val="772"/>
        </w:trPr>
        <w:tc>
          <w:tcPr>
            <w:tcW w:w="615"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r>
            <w:r/>
          </w:p>
        </w:tc>
        <w:tc>
          <w:tcPr>
            <w:tcW w:w="73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年末“短期负债”余额（万）</w:t>
            </w:r>
            <w:r>
              <w:rPr>
                <w:rFonts w:ascii="宋体" w:hAnsi="宋体"/>
                <w:color w:val="000000"/>
                <w:sz w:val="24"/>
                <w:szCs w:val="20"/>
              </w:rPr>
            </w:r>
            <w:r/>
          </w:p>
        </w:tc>
        <w:tc>
          <w:tcPr>
            <w:tcW w:w="819"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r>
            <w:r/>
          </w:p>
        </w:tc>
        <w:tc>
          <w:tcPr>
            <w:gridSpan w:val="3"/>
            <w:tcW w:w="211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年末“长期负债”余额（万）</w:t>
            </w:r>
            <w:r>
              <w:rPr>
                <w:rFonts w:ascii="宋体" w:hAnsi="宋体"/>
                <w:color w:val="000000"/>
                <w:sz w:val="24"/>
                <w:szCs w:val="20"/>
              </w:rPr>
            </w:r>
            <w:r/>
          </w:p>
        </w:tc>
        <w:tc>
          <w:tcPr>
            <w:gridSpan w:val="2"/>
            <w:tcW w:w="2293"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r>
      <w:tr>
        <w:trPr>
          <w:trHeight w:val="768"/>
        </w:trPr>
        <w:tc>
          <w:tcPr>
            <w:tcW w:w="615"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r>
            <w:r/>
          </w:p>
        </w:tc>
        <w:tc>
          <w:tcPr>
            <w:tcW w:w="73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年末“资产总计”余额（万）</w:t>
            </w:r>
            <w:r>
              <w:rPr>
                <w:rFonts w:ascii="宋体" w:hAnsi="宋体"/>
                <w:color w:val="000000"/>
                <w:sz w:val="24"/>
                <w:szCs w:val="20"/>
              </w:rPr>
            </w:r>
            <w:r/>
          </w:p>
        </w:tc>
        <w:tc>
          <w:tcPr>
            <w:tcW w:w="819"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8</w:t>
            </w:r>
            <w:r>
              <w:rPr>
                <w:rFonts w:ascii="宋体" w:hAnsi="宋体"/>
                <w:color w:val="000000"/>
                <w:sz w:val="24"/>
                <w:szCs w:val="20"/>
              </w:rPr>
            </w:r>
            <w:r/>
          </w:p>
        </w:tc>
        <w:tc>
          <w:tcPr>
            <w:gridSpan w:val="3"/>
            <w:tcW w:w="211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年末“货币资金”余额（万）</w:t>
            </w:r>
            <w:r>
              <w:rPr>
                <w:rFonts w:ascii="宋体" w:hAnsi="宋体"/>
                <w:color w:val="000000"/>
                <w:sz w:val="24"/>
                <w:szCs w:val="20"/>
              </w:rPr>
            </w:r>
            <w:r/>
          </w:p>
        </w:tc>
        <w:tc>
          <w:tcPr>
            <w:gridSpan w:val="2"/>
            <w:tcW w:w="2293"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r>
      <w:tr>
        <w:trPr>
          <w:trHeight w:val="547"/>
        </w:trPr>
        <w:tc>
          <w:tcPr>
            <w:shd w:val="clear" w:color="auto" w:fill="d9d9d9"/>
            <w:tcW w:w="615"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三</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lang w:eastAsia="zh-CN"/>
              </w:rPr>
              <w:t xml:space="preserve">投标人</w:t>
            </w:r>
            <w:r>
              <w:rPr>
                <w:rFonts w:hint="eastAsia" w:ascii="宋体" w:hAnsi="宋体"/>
                <w:b/>
                <w:color w:val="000000"/>
                <w:sz w:val="24"/>
                <w:szCs w:val="20"/>
              </w:rPr>
              <w:t xml:space="preserve">其他信息</w:t>
            </w:r>
            <w:r>
              <w:rPr>
                <w:rFonts w:ascii="宋体" w:hAnsi="宋体"/>
                <w:b/>
                <w:color w:val="000000"/>
                <w:sz w:val="24"/>
                <w:szCs w:val="20"/>
              </w:rPr>
            </w:r>
            <w:r/>
          </w:p>
        </w:tc>
      </w:tr>
      <w:tr>
        <w:trPr>
          <w:trHeight w:val="1015"/>
        </w:trPr>
        <w:tc>
          <w:tcPr>
            <w:tcW w:w="615"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（一）</w:t>
            </w:r>
            <w:r>
              <w:rPr>
                <w:rFonts w:ascii="宋体" w:hAnsi="宋体"/>
                <w:color w:val="000000"/>
                <w:sz w:val="24"/>
                <w:szCs w:val="20"/>
              </w:rPr>
            </w:r>
            <w:r/>
          </w:p>
        </w:tc>
        <w:tc>
          <w:tcPr>
            <w:tcW w:w="73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公司取得的相关资质及等级：</w:t>
            </w:r>
            <w:r>
              <w:rPr>
                <w:rFonts w:ascii="宋体" w:hAnsi="宋体"/>
                <w:color w:val="000000"/>
                <w:sz w:val="24"/>
                <w:szCs w:val="20"/>
              </w:rPr>
            </w:r>
            <w:r/>
          </w:p>
        </w:tc>
        <w:tc>
          <w:tcPr>
            <w:gridSpan w:val="8"/>
            <w:tcW w:w="6689"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r>
      <w:tr>
        <w:trPr>
          <w:trHeight w:val="1086"/>
        </w:trPr>
        <w:tc>
          <w:tcPr>
            <w:tcW w:w="615"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（二）</w:t>
            </w:r>
            <w:r>
              <w:rPr>
                <w:rFonts w:ascii="宋体" w:hAnsi="宋体"/>
                <w:color w:val="000000"/>
                <w:sz w:val="24"/>
                <w:szCs w:val="20"/>
              </w:rPr>
            </w:r>
            <w:r/>
          </w:p>
        </w:tc>
        <w:tc>
          <w:tcPr>
            <w:tcW w:w="737" w:type="dxa"/>
            <w:vAlign w:val="center"/>
            <w:textDirection w:val="lrTb"/>
            <w:noWrap w:val="false"/>
          </w:tcPr>
          <w:p>
            <w:pPr>
              <w:pStyle w:val="1048"/>
              <w:jc w:val="center"/>
              <w:spacing w:line="440" w:lineRule="exact"/>
              <w:rPr>
                <w:rFonts w:ascii="宋体" w:hAnsi="宋体"/>
                <w:color w:val="000000"/>
                <w:sz w:val="24"/>
                <w:szCs w:val="20"/>
              </w:rPr>
            </w:pPr>
            <w:r>
              <w:rPr>
                <w:rFonts w:hint="eastAsia" w:ascii="宋体" w:hAnsi="宋体"/>
                <w:color w:val="000000"/>
                <w:sz w:val="24"/>
                <w:szCs w:val="20"/>
              </w:rPr>
              <w:t xml:space="preserve">公司</w:t>
            </w:r>
            <w:r>
              <w:rPr>
                <w:rFonts w:hint="eastAsia" w:ascii="宋体" w:hAnsi="宋体"/>
                <w:b/>
                <w:color w:val="000000"/>
                <w:sz w:val="24"/>
                <w:szCs w:val="20"/>
                <w:u w:val="single"/>
              </w:rPr>
              <w:t xml:space="preserve">××××</w:t>
            </w:r>
            <w:r>
              <w:rPr>
                <w:rFonts w:hint="eastAsia" w:ascii="宋体" w:hAnsi="宋体"/>
                <w:color w:val="000000"/>
                <w:sz w:val="24"/>
                <w:szCs w:val="20"/>
              </w:rPr>
              <w:t xml:space="preserve">年度后获得的荣誉及表彰情况</w:t>
            </w:r>
            <w:r>
              <w:rPr>
                <w:rFonts w:ascii="宋体" w:hAnsi="宋体"/>
                <w:color w:val="000000"/>
                <w:sz w:val="24"/>
                <w:szCs w:val="20"/>
              </w:rPr>
            </w:r>
            <w:r/>
          </w:p>
        </w:tc>
        <w:tc>
          <w:tcPr>
            <w:gridSpan w:val="8"/>
            <w:tcW w:w="6689" w:type="dxa"/>
            <w:vAlign w:val="center"/>
            <w:textDirection w:val="lrTb"/>
            <w:noWrap w:val="false"/>
          </w:tcPr>
          <w:p>
            <w:pPr>
              <w:pStyle w:val="1048"/>
              <w:jc w:val="center"/>
              <w:spacing w:line="440" w:lineRule="exact"/>
              <w:rPr>
                <w:rFonts w:ascii="宋体" w:hAnsi="宋体"/>
                <w:color w:val="000000"/>
                <w:sz w:val="24"/>
                <w:szCs w:val="20"/>
              </w:rPr>
            </w:pPr>
            <w:r>
              <w:rPr>
                <w:rFonts w:ascii="宋体" w:hAnsi="宋体"/>
                <w:color w:val="000000"/>
                <w:sz w:val="24"/>
                <w:szCs w:val="20"/>
              </w:rPr>
            </w:r>
            <w:r/>
          </w:p>
        </w:tc>
      </w:tr>
      <w:tr>
        <w:trPr>
          <w:trHeight w:val="557"/>
        </w:trPr>
        <w:tc>
          <w:tcPr>
            <w:shd w:val="clear" w:color="auto" w:fill="bfbfbf"/>
            <w:tcW w:w="615"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四</w:t>
            </w:r>
            <w:r>
              <w:rPr>
                <w:rFonts w:ascii="宋体" w:hAnsi="宋体"/>
                <w:b/>
                <w:color w:val="000000"/>
                <w:sz w:val="24"/>
                <w:szCs w:val="20"/>
              </w:rPr>
            </w:r>
            <w:r/>
          </w:p>
        </w:tc>
        <w:tc>
          <w:tcPr>
            <w:gridSpan w:val="9"/>
            <w:shd w:val="clear" w:color="auto" w:fill="bfbfbf"/>
            <w:tcW w:w="8041"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提供本项目服务所必须的专业设备一览表 </w:t>
            </w:r>
            <w:r>
              <w:rPr>
                <w:rFonts w:ascii="宋体" w:hAnsi="宋体"/>
                <w:b/>
                <w:color w:val="000000"/>
                <w:sz w:val="24"/>
                <w:szCs w:val="20"/>
              </w:rPr>
            </w:r>
            <w:r/>
          </w:p>
        </w:tc>
      </w:tr>
      <w:tr>
        <w:trPr>
          <w:trHeight w:val="459"/>
        </w:trPr>
        <w:tc>
          <w:tcPr>
            <w:shd w:val="clear" w:color="auto" w:fill="ffffff"/>
            <w:tcW w:w="615"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序号</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品牌、型号及主要参数配置简述</w:t>
            </w: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购置年份</w:t>
            </w:r>
            <w:r>
              <w:rPr>
                <w:rFonts w:ascii="宋体" w:hAnsi="宋体"/>
                <w:b/>
                <w:color w:val="000000"/>
                <w:sz w:val="24"/>
                <w:szCs w:val="20"/>
              </w:rPr>
            </w:r>
            <w:r/>
          </w:p>
        </w:tc>
        <w:tc>
          <w:tcPr>
            <w:shd w:val="clear" w:color="auto" w:fill="ffffff"/>
            <w:tcW w:w="587"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价格</w:t>
            </w: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数量</w:t>
            </w:r>
            <w:r>
              <w:rPr>
                <w:rFonts w:ascii="宋体" w:hAnsi="宋体"/>
                <w:b/>
                <w:color w:val="000000"/>
                <w:sz w:val="24"/>
                <w:szCs w:val="20"/>
              </w:rPr>
            </w:r>
            <w:r/>
          </w:p>
        </w:tc>
        <w:tc>
          <w:tcPr>
            <w:shd w:val="clear" w:color="auto" w:fill="ffffff"/>
            <w:tcW w:w="743"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用途</w:t>
            </w:r>
            <w:r>
              <w:rPr>
                <w:rFonts w:ascii="宋体" w:hAnsi="宋体"/>
                <w:b/>
                <w:color w:val="000000"/>
                <w:sz w:val="24"/>
                <w:szCs w:val="20"/>
              </w:rPr>
            </w:r>
            <w:r/>
          </w:p>
        </w:tc>
      </w:tr>
      <w:tr>
        <w:trPr>
          <w:trHeight w:val="483"/>
        </w:trPr>
        <w:tc>
          <w:tcPr>
            <w:shd w:val="clear" w:color="auto" w:fill="ffffff"/>
            <w:tcW w:w="615"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r>
      <w:tr>
        <w:trPr>
          <w:trHeight w:val="546"/>
        </w:trPr>
        <w:tc>
          <w:tcPr>
            <w:shd w:val="clear" w:color="auto" w:fill="ffffff"/>
            <w:tcW w:w="615"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2</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r>
      <w:tr>
        <w:trPr>
          <w:trHeight w:val="560"/>
        </w:trPr>
        <w:tc>
          <w:tcPr>
            <w:shd w:val="clear" w:color="auto" w:fill="ffffff"/>
            <w:tcW w:w="615"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3</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r>
      <w:tr>
        <w:trPr>
          <w:trHeight w:val="553"/>
        </w:trPr>
        <w:tc>
          <w:tcPr>
            <w:shd w:val="clear" w:color="auto" w:fill="ffffff"/>
            <w:tcW w:w="615"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t xml:space="preserve">…</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r>
      <w:tr>
        <w:trPr>
          <w:trHeight w:val="575"/>
        </w:trPr>
        <w:tc>
          <w:tcPr>
            <w:shd w:val="clear" w:color="auto" w:fill="bfbfbf"/>
            <w:tcW w:w="615"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五</w:t>
            </w:r>
            <w:r>
              <w:rPr>
                <w:rFonts w:ascii="宋体" w:hAnsi="宋体"/>
                <w:b/>
                <w:color w:val="000000"/>
                <w:sz w:val="24"/>
                <w:szCs w:val="20"/>
              </w:rPr>
            </w:r>
            <w:r/>
          </w:p>
        </w:tc>
        <w:tc>
          <w:tcPr>
            <w:gridSpan w:val="9"/>
            <w:shd w:val="clear" w:color="auto" w:fill="bfbfbf"/>
            <w:tcW w:w="8041" w:type="dxa"/>
            <w:vAlign w:val="center"/>
            <w:textDirection w:val="lrTb"/>
            <w:noWrap w:val="false"/>
          </w:tcPr>
          <w:p>
            <w:pPr>
              <w:pStyle w:val="1048"/>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提供本项目服务所必须的专业技术能力</w:t>
            </w:r>
            <w:r>
              <w:rPr>
                <w:rFonts w:ascii="宋体" w:hAnsi="宋体"/>
                <w:b/>
                <w:color w:val="000000"/>
                <w:sz w:val="24"/>
                <w:szCs w:val="20"/>
              </w:rPr>
            </w:r>
            <w:r/>
          </w:p>
        </w:tc>
      </w:tr>
      <w:tr>
        <w:trPr>
          <w:trHeight w:val="1630"/>
        </w:trPr>
        <w:tc>
          <w:tcPr>
            <w:gridSpan w:val="10"/>
            <w:shd w:val="clear" w:color="auto" w:fill="ffffff"/>
            <w:tcW w:w="9169" w:type="dxa"/>
            <w:vAlign w:val="center"/>
            <w:textDirection w:val="lrTb"/>
            <w:noWrap w:val="false"/>
          </w:tcPr>
          <w:p>
            <w:pPr>
              <w:pStyle w:val="1048"/>
              <w:jc w:val="center"/>
              <w:spacing w:line="440" w:lineRule="exact"/>
              <w:rPr>
                <w:rFonts w:ascii="宋体" w:hAnsi="宋体"/>
                <w:b/>
                <w:color w:val="000000"/>
                <w:sz w:val="24"/>
                <w:szCs w:val="20"/>
              </w:rPr>
            </w:pPr>
            <w:r>
              <w:rPr>
                <w:rFonts w:ascii="宋体" w:hAnsi="宋体"/>
                <w:b/>
                <w:color w:val="000000"/>
                <w:sz w:val="24"/>
                <w:szCs w:val="20"/>
              </w:rPr>
            </w:r>
            <w:r/>
          </w:p>
        </w:tc>
      </w:tr>
    </w:tbl>
    <w:p>
      <w:pPr>
        <w:pStyle w:val="1048"/>
        <w:jc w:val="left"/>
        <w:spacing w:line="440" w:lineRule="exact"/>
        <w:widowControl/>
        <w:rPr>
          <w:rFonts w:ascii="宋体" w:hAnsi="宋体"/>
          <w:b/>
          <w:bCs/>
          <w:color w:val="000000"/>
          <w:sz w:val="32"/>
          <w:szCs w:val="32"/>
        </w:rPr>
      </w:pPr>
      <w:r>
        <w:rPr>
          <w:rFonts w:ascii="宋体" w:hAnsi="宋体"/>
          <w:b/>
          <w:bCs/>
          <w:color w:val="000000"/>
          <w:sz w:val="32"/>
          <w:szCs w:val="32"/>
        </w:rPr>
      </w:r>
      <w:r/>
    </w:p>
    <w:p>
      <w:pPr>
        <w:pStyle w:val="1048"/>
        <w:spacing w:line="440" w:lineRule="exact"/>
        <w:rPr>
          <w:rFonts w:ascii="宋体" w:hAnsi="宋体"/>
          <w:color w:val="000000"/>
          <w:sz w:val="24"/>
          <w:u w:val="single"/>
        </w:rPr>
      </w:pPr>
      <w:r>
        <w:rPr>
          <w:rFonts w:hint="eastAsia" w:ascii="宋体" w:hAnsi="宋体"/>
          <w:color w:val="000000"/>
          <w:sz w:val="24"/>
        </w:rPr>
        <w:t xml:space="preserve">注：1、</w:t>
      </w:r>
      <w:r>
        <w:rPr>
          <w:rFonts w:hint="eastAsia" w:ascii="宋体" w:hAnsi="宋体"/>
          <w:color w:val="000000"/>
          <w:sz w:val="24"/>
          <w:u w:val="single"/>
        </w:rPr>
        <w:t xml:space="preserve">如行数不够请自行添加。</w:t>
      </w:r>
      <w:r>
        <w:rPr>
          <w:rFonts w:ascii="宋体" w:hAnsi="宋体"/>
          <w:color w:val="000000"/>
          <w:sz w:val="24"/>
          <w:u w:val="single"/>
        </w:rPr>
      </w:r>
      <w:r/>
    </w:p>
    <w:p>
      <w:pPr>
        <w:pStyle w:val="928"/>
        <w:jc w:val="center"/>
        <w:spacing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28"/>
        <w:spacing w:line="440" w:lineRule="exact"/>
        <w:rPr>
          <w:rFonts w:ascii="宋体" w:hAnsi="宋体" w:cs="仿宋"/>
          <w:bCs/>
          <w:color w:val="000000"/>
          <w:sz w:val="24"/>
          <w:szCs w:val="24"/>
        </w:rPr>
      </w:pPr>
      <w:r>
        <w:rPr>
          <w:rFonts w:hint="eastAsia" w:ascii="宋体" w:hAnsi="宋体" w:cs="仿宋"/>
          <w:bCs/>
          <w:color w:val="000000"/>
          <w:sz w:val="24"/>
          <w:szCs w:val="24"/>
        </w:rPr>
        <w:t xml:space="preserve">一、质疑</w:t>
      </w:r>
      <w:r>
        <w:rPr>
          <w:rFonts w:hint="eastAsia" w:ascii="宋体" w:hAnsi="宋体" w:cs="仿宋"/>
          <w:bCs/>
          <w:color w:val="000000"/>
          <w:sz w:val="24"/>
          <w:szCs w:val="24"/>
          <w:lang w:eastAsia="zh-CN"/>
        </w:rPr>
        <w:t xml:space="preserve">投标人</w:t>
      </w:r>
      <w:r>
        <w:rPr>
          <w:rFonts w:hint="eastAsia" w:ascii="宋体" w:hAnsi="宋体" w:cs="仿宋"/>
          <w:bCs/>
          <w:color w:val="000000"/>
          <w:sz w:val="24"/>
          <w:szCs w:val="24"/>
        </w:rPr>
        <w:t xml:space="preserve">基本信息</w:t>
      </w:r>
      <w:r>
        <w:rPr>
          <w:rFonts w:ascii="宋体" w:hAnsi="宋体" w:cs="仿宋"/>
          <w:bCs/>
          <w:color w:val="000000"/>
          <w:sz w:val="24"/>
          <w:szCs w:val="24"/>
        </w:rPr>
      </w:r>
      <w:r/>
    </w:p>
    <w:p>
      <w:pPr>
        <w:pStyle w:val="92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w:t>
      </w:r>
      <w:r>
        <w:rPr>
          <w:rFonts w:hint="eastAsia" w:ascii="宋体" w:hAnsi="宋体" w:cs="仿宋"/>
          <w:color w:val="000000"/>
          <w:sz w:val="24"/>
          <w:szCs w:val="24"/>
          <w:lang w:eastAsia="zh-CN"/>
        </w:rPr>
        <w:t xml:space="preserve">投标人</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44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44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44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28"/>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440" w:lineRule="exact"/>
        <w:rPr>
          <w:rFonts w:ascii="宋体" w:hAnsi="宋体" w:cs="仿宋"/>
          <w:color w:val="000000"/>
          <w:sz w:val="24"/>
          <w:szCs w:val="24"/>
          <w:u w:val="single"/>
        </w:rPr>
      </w:pPr>
      <w:r>
        <w:rPr>
          <w:rFonts w:hint="eastAsia" w:ascii="宋体" w:hAnsi="宋体"/>
          <w:color w:val="000000"/>
          <w:sz w:val="24"/>
        </w:rPr>
        <w:t xml:space="preserve">招标</w:t>
      </w:r>
      <w:r>
        <w:rPr>
          <w:rFonts w:hint="eastAsia" w:ascii="宋体" w:hAnsi="宋体" w:cs="仿宋"/>
          <w:color w:val="000000"/>
          <w:sz w:val="24"/>
          <w:szCs w:val="24"/>
        </w:rPr>
        <w:t xml:space="preserve">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440" w:lineRule="exact"/>
        <w:rPr>
          <w:rFonts w:ascii="宋体" w:hAnsi="宋体" w:cs="仿宋"/>
          <w:color w:val="000000"/>
          <w:sz w:val="24"/>
          <w:szCs w:val="24"/>
        </w:rPr>
      </w:pPr>
      <w:r>
        <w:rPr>
          <w:rFonts w:hint="eastAsia" w:ascii="宋体" w:hAnsi="宋体" w:cs="仿宋"/>
          <w:color w:val="000000"/>
          <w:sz w:val="24"/>
          <w:szCs w:val="24"/>
        </w:rPr>
        <w:t xml:space="preserve">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44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2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44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44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28"/>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8"/>
        <w:spacing w:line="44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28"/>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44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28"/>
        <w:spacing w:line="44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28"/>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2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提出质疑时，应提交质疑函和必要的证明材料。</w:t>
      </w:r>
      <w:r>
        <w:rPr>
          <w:rFonts w:ascii="宋体" w:hAnsi="宋体"/>
          <w:color w:val="000000"/>
          <w:sz w:val="24"/>
          <w:szCs w:val="24"/>
        </w:rPr>
      </w:r>
      <w:r/>
    </w:p>
    <w:p>
      <w:pPr>
        <w:pStyle w:val="92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若委托代理人进行质疑的，质疑函应按要求列明“授权代表”的有关内容，并在附件中提交由质疑</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签署的授权委托书。授权委托书应载明代理人的姓名或者名称、代理事项、具体权限、期限和相关事项。</w:t>
      </w:r>
      <w:r>
        <w:rPr>
          <w:rFonts w:ascii="宋体" w:hAnsi="宋体"/>
          <w:color w:val="000000"/>
          <w:sz w:val="24"/>
          <w:szCs w:val="24"/>
        </w:rPr>
      </w:r>
      <w:r/>
    </w:p>
    <w:p>
      <w:pPr>
        <w:pStyle w:val="92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若对项目的某一分包进行质疑，质疑函中应列明具体分包号。</w:t>
      </w:r>
      <w:r>
        <w:rPr>
          <w:rFonts w:ascii="宋体" w:hAnsi="宋体"/>
          <w:color w:val="000000"/>
          <w:sz w:val="24"/>
          <w:szCs w:val="24"/>
        </w:rPr>
      </w:r>
      <w:r/>
    </w:p>
    <w:p>
      <w:pPr>
        <w:pStyle w:val="92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2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28"/>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为自然人的，质疑函应由本人签字；质疑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为法人或者其他组织的，质疑函应由法定代表人、主要负责人，或者其授权代表签字或者盖章，并加盖公章。</w:t>
      </w:r>
      <w:r>
        <w:rPr>
          <w:rFonts w:ascii="宋体" w:hAnsi="宋体"/>
          <w:color w:val="000000"/>
          <w:sz w:val="24"/>
          <w:szCs w:val="24"/>
        </w:rPr>
      </w:r>
      <w:r/>
    </w:p>
    <w:p>
      <w:pPr>
        <w:pStyle w:val="945"/>
        <w:spacing w:line="440" w:lineRule="exact"/>
        <w:rPr>
          <w:rFonts w:hint="eastAsia"/>
          <w:color w:val="000000"/>
          <w:sz w:val="24"/>
          <w:szCs w:val="24"/>
        </w:rPr>
      </w:pPr>
      <w:r>
        <w:rPr>
          <w:rFonts w:hint="eastAsia"/>
          <w:color w:val="000000"/>
          <w:sz w:val="24"/>
          <w:szCs w:val="24"/>
        </w:rPr>
      </w:r>
      <w:r/>
    </w:p>
    <w:p>
      <w:pPr>
        <w:pStyle w:val="945"/>
        <w:spacing w:line="440" w:lineRule="exact"/>
        <w:rPr>
          <w:color w:val="000000"/>
          <w:sz w:val="24"/>
          <w:szCs w:val="24"/>
        </w:rPr>
      </w:pPr>
      <w:r>
        <w:rPr>
          <w:color w:val="000000"/>
          <w:sz w:val="24"/>
          <w:szCs w:val="24"/>
        </w:rPr>
      </w:r>
      <w:r/>
    </w:p>
    <w:sectPr>
      <w:footerReference w:type="default" r:id="rId12"/>
      <w:footerReference w:type="first" r:id="rId13"/>
      <w:footnotePr/>
      <w:endnotePr/>
      <w:type w:val="nextPage"/>
      <w:pgSz w:w="11906" w:h="16838" w:orient="portrait"/>
      <w:pgMar w:top="1418" w:right="1588" w:bottom="1418" w:left="1365" w:header="851" w:footer="907" w:gutter="0"/>
      <w:pgNumType w:start="63"/>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font>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rPr>
        <w:rFonts w:eastAsia="宋体"/>
        <w:b/>
        <w:i/>
        <w:lang w:val="en-US" w:eastAsia="zh-CN"/>
      </w:rPr>
    </w:pPr>
    <w:r>
      <w:rPr>
        <w:rFonts w:eastAsia="宋体"/>
        <w:b/>
        <w:i/>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rFonts w:eastAsia="宋体"/>
        <w:lang w:val="en-US" w:eastAsia="zh-CN"/>
      </w:rPr>
    </w:pP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8"/>
                          </w:pPr>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8"/>
                    </w:pPr>
                    <w:r/>
                    <w:r/>
                  </w:p>
                  <w:p>
                    <w:pPr>
                      <w:pStyle w:val="928"/>
                    </w:pPr>
                    <w:r/>
                    <w:r/>
                  </w:p>
                </w:txbxContent>
              </v:textbox>
            </v:shape>
          </w:pict>
        </mc:Fallback>
      </mc:AlternateContent>
    </w:r>
    <w:r>
      <w:rPr>
        <w:rFonts w:eastAsia="宋体"/>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rPr>
        <w:rFonts w:eastAsia="宋体"/>
        <w:b/>
        <w:i/>
        <w:lang w:val="en-US" w:eastAsia="zh-CN"/>
      </w:rPr>
    </w:pPr>
    <w:r>
      <w:rPr>
        <w:rFonts w:eastAsia="宋体"/>
        <w:b/>
        <w:i/>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28"/>
                    </w:pPr>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2"/>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5"/>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1"/>
      <w:lang w:val="en-US" w:eastAsia="zh-CN" w:bidi="ar-SA"/>
    </w:rPr>
  </w:style>
  <w:style w:type="paragraph" w:styleId="929">
    <w:name w:val="标题 1"/>
    <w:basedOn w:val="928"/>
    <w:next w:val="928"/>
    <w:link w:val="942"/>
    <w:qFormat/>
    <w:pPr>
      <w:jc w:val="center"/>
      <w:keepNext/>
      <w:outlineLvl w:val="0"/>
    </w:pPr>
    <w:rPr>
      <w:rFonts w:ascii="楷体_GB2312" w:eastAsia="楷体_GB2312"/>
      <w:sz w:val="28"/>
      <w:szCs w:val="28"/>
    </w:rPr>
  </w:style>
  <w:style w:type="paragraph" w:styleId="930">
    <w:name w:val="标题 2"/>
    <w:basedOn w:val="928"/>
    <w:next w:val="928"/>
    <w:link w:val="943"/>
    <w:qFormat/>
    <w:pPr>
      <w:jc w:val="center"/>
      <w:keepLines/>
      <w:keepNext/>
      <w:spacing w:before="260" w:after="260" w:line="416" w:lineRule="auto"/>
      <w:outlineLvl w:val="1"/>
    </w:pPr>
    <w:rPr>
      <w:rFonts w:ascii="Arial" w:hAnsi="Arial" w:eastAsia="幼圆"/>
      <w:b/>
      <w:bCs/>
      <w:sz w:val="44"/>
      <w:szCs w:val="44"/>
    </w:rPr>
  </w:style>
  <w:style w:type="paragraph" w:styleId="931">
    <w:name w:val="标题 3"/>
    <w:basedOn w:val="928"/>
    <w:next w:val="945"/>
    <w:link w:val="944"/>
    <w:qFormat/>
    <w:pPr>
      <w:keepLines/>
      <w:keepNext/>
      <w:spacing w:before="260" w:after="260" w:line="416" w:lineRule="auto"/>
      <w:outlineLvl w:val="2"/>
    </w:pPr>
    <w:rPr>
      <w:b/>
      <w:bCs/>
      <w:sz w:val="32"/>
      <w:szCs w:val="32"/>
    </w:rPr>
  </w:style>
  <w:style w:type="paragraph" w:styleId="932">
    <w:name w:val="标题 4"/>
    <w:basedOn w:val="928"/>
    <w:next w:val="928"/>
    <w:link w:val="947"/>
    <w:qFormat/>
    <w:pPr>
      <w:keepLines/>
      <w:keepNext/>
      <w:spacing w:before="280" w:after="290" w:line="376" w:lineRule="auto"/>
      <w:outlineLvl w:val="3"/>
    </w:pPr>
    <w:rPr>
      <w:rFonts w:ascii="Arial" w:hAnsi="Arial" w:eastAsia="黑体"/>
      <w:b/>
      <w:bCs/>
      <w:sz w:val="28"/>
      <w:szCs w:val="28"/>
    </w:rPr>
  </w:style>
  <w:style w:type="paragraph" w:styleId="933">
    <w:name w:val="标题 5"/>
    <w:basedOn w:val="928"/>
    <w:next w:val="945"/>
    <w:link w:val="948"/>
    <w:qFormat/>
    <w:pPr>
      <w:keepNext/>
      <w:outlineLvl w:val="4"/>
    </w:pPr>
    <w:rPr>
      <w:rFonts w:ascii="宋体"/>
      <w:color w:val="000000"/>
      <w:sz w:val="28"/>
      <w:szCs w:val="28"/>
    </w:rPr>
  </w:style>
  <w:style w:type="paragraph" w:styleId="934">
    <w:name w:val="标题 6"/>
    <w:basedOn w:val="928"/>
    <w:next w:val="928"/>
    <w:link w:val="949"/>
    <w:qFormat/>
    <w:pPr>
      <w:numPr>
        <w:ilvl w:val="5"/>
        <w:numId w:val="1"/>
      </w:numPr>
      <w:keepLines/>
      <w:keepNext/>
      <w:spacing w:before="240" w:after="64" w:line="320" w:lineRule="auto"/>
      <w:outlineLvl w:val="5"/>
    </w:pPr>
    <w:rPr>
      <w:rFonts w:ascii="Arial" w:hAnsi="Arial" w:eastAsia="黑体"/>
      <w:b/>
      <w:bCs/>
      <w:sz w:val="24"/>
      <w:szCs w:val="24"/>
    </w:rPr>
  </w:style>
  <w:style w:type="paragraph" w:styleId="935">
    <w:name w:val="标题 7"/>
    <w:basedOn w:val="928"/>
    <w:next w:val="928"/>
    <w:link w:val="950"/>
    <w:qFormat/>
    <w:pPr>
      <w:numPr>
        <w:ilvl w:val="6"/>
        <w:numId w:val="1"/>
      </w:numPr>
      <w:keepLines/>
      <w:keepNext/>
      <w:spacing w:before="240" w:after="64" w:line="320" w:lineRule="auto"/>
      <w:outlineLvl w:val="6"/>
    </w:pPr>
    <w:rPr>
      <w:b/>
      <w:bCs/>
      <w:sz w:val="24"/>
      <w:szCs w:val="24"/>
    </w:rPr>
  </w:style>
  <w:style w:type="paragraph" w:styleId="936">
    <w:name w:val="标题 8"/>
    <w:basedOn w:val="928"/>
    <w:next w:val="928"/>
    <w:link w:val="951"/>
    <w:qFormat/>
    <w:pPr>
      <w:numPr>
        <w:ilvl w:val="7"/>
        <w:numId w:val="1"/>
      </w:numPr>
      <w:keepLines/>
      <w:keepNext/>
      <w:spacing w:before="240" w:after="64" w:line="320" w:lineRule="auto"/>
      <w:outlineLvl w:val="7"/>
    </w:pPr>
    <w:rPr>
      <w:rFonts w:ascii="Arial" w:hAnsi="Arial" w:eastAsia="黑体"/>
      <w:sz w:val="24"/>
      <w:szCs w:val="24"/>
    </w:rPr>
  </w:style>
  <w:style w:type="paragraph" w:styleId="937">
    <w:name w:val="标题 9"/>
    <w:basedOn w:val="928"/>
    <w:next w:val="928"/>
    <w:link w:val="952"/>
    <w:qFormat/>
    <w:pPr>
      <w:numPr>
        <w:ilvl w:val="8"/>
        <w:numId w:val="1"/>
      </w:numPr>
      <w:keepLines/>
      <w:keepNext/>
      <w:spacing w:before="240" w:after="64" w:line="320" w:lineRule="auto"/>
      <w:outlineLvl w:val="8"/>
    </w:pPr>
    <w:rPr>
      <w:rFonts w:ascii="Arial" w:hAnsi="Arial" w:eastAsia="黑体"/>
      <w:sz w:val="20"/>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paragraph" w:styleId="940">
    <w:name w:val="正文文本"/>
    <w:basedOn w:val="928"/>
    <w:next w:val="940"/>
    <w:link w:val="941"/>
    <w:rPr>
      <w:rFonts w:ascii="楷体_GB2312" w:hAnsi="Arial" w:eastAsia="楷体_GB2312"/>
      <w:sz w:val="28"/>
      <w:szCs w:val="28"/>
    </w:rPr>
  </w:style>
  <w:style w:type="character" w:styleId="941">
    <w:name w:val="正文文本 Char"/>
    <w:next w:val="941"/>
    <w:link w:val="940"/>
    <w:rPr>
      <w:rFonts w:ascii="楷体_GB2312" w:hAnsi="Arial" w:eastAsia="楷体_GB2312" w:cs="Times New Roman"/>
      <w:sz w:val="28"/>
      <w:szCs w:val="28"/>
    </w:rPr>
  </w:style>
  <w:style w:type="character" w:styleId="942">
    <w:name w:val="标题 1 Char"/>
    <w:next w:val="942"/>
    <w:link w:val="929"/>
    <w:rPr>
      <w:rFonts w:ascii="楷体_GB2312" w:hAnsi="Times New Roman" w:eastAsia="楷体_GB2312" w:cs="Times New Roman"/>
      <w:sz w:val="28"/>
      <w:szCs w:val="28"/>
    </w:rPr>
  </w:style>
  <w:style w:type="character" w:styleId="943">
    <w:name w:val="标题 2 Char"/>
    <w:next w:val="943"/>
    <w:link w:val="930"/>
    <w:rPr>
      <w:rFonts w:ascii="Arial" w:hAnsi="Arial" w:eastAsia="幼圆" w:cs="Arial"/>
      <w:b/>
      <w:bCs/>
      <w:sz w:val="44"/>
      <w:szCs w:val="44"/>
    </w:rPr>
  </w:style>
  <w:style w:type="character" w:styleId="944">
    <w:name w:val="标题 3 Char"/>
    <w:next w:val="944"/>
    <w:link w:val="931"/>
    <w:rPr>
      <w:rFonts w:ascii="Times New Roman" w:hAnsi="Times New Roman" w:eastAsia="宋体" w:cs="Times New Roman"/>
      <w:b/>
      <w:bCs/>
      <w:sz w:val="32"/>
      <w:szCs w:val="32"/>
    </w:rPr>
  </w:style>
  <w:style w:type="paragraph" w:styleId="945">
    <w:name w:val="正文缩进"/>
    <w:basedOn w:val="928"/>
    <w:next w:val="945"/>
    <w:link w:val="946"/>
    <w:pPr>
      <w:ind w:firstLine="420"/>
    </w:pPr>
    <w:rPr>
      <w:sz w:val="20"/>
    </w:rPr>
  </w:style>
  <w:style w:type="character" w:styleId="946">
    <w:name w:val="正文缩进 Char"/>
    <w:next w:val="946"/>
    <w:link w:val="945"/>
    <w:rPr>
      <w:rFonts w:ascii="Times New Roman" w:hAnsi="Times New Roman" w:eastAsia="宋体" w:cs="Times New Roman"/>
      <w:szCs w:val="21"/>
    </w:rPr>
  </w:style>
  <w:style w:type="character" w:styleId="947">
    <w:name w:val="标题 4 Char"/>
    <w:next w:val="947"/>
    <w:link w:val="932"/>
    <w:rPr>
      <w:rFonts w:ascii="Arial" w:hAnsi="Arial" w:eastAsia="黑体" w:cs="Arial"/>
      <w:b/>
      <w:bCs/>
      <w:sz w:val="28"/>
      <w:szCs w:val="28"/>
    </w:rPr>
  </w:style>
  <w:style w:type="character" w:styleId="948">
    <w:name w:val="标题 5 Char"/>
    <w:next w:val="948"/>
    <w:link w:val="933"/>
    <w:rPr>
      <w:rFonts w:ascii="宋体" w:hAnsi="Times New Roman" w:eastAsia="宋体" w:cs="Times New Roman"/>
      <w:color w:val="000000"/>
      <w:sz w:val="28"/>
      <w:szCs w:val="28"/>
    </w:rPr>
  </w:style>
  <w:style w:type="character" w:styleId="949">
    <w:name w:val="标题 6 Char"/>
    <w:next w:val="949"/>
    <w:link w:val="934"/>
    <w:rPr>
      <w:rFonts w:ascii="Arial" w:hAnsi="Arial" w:eastAsia="黑体" w:cs="Times New Roman"/>
      <w:b/>
      <w:bCs/>
      <w:sz w:val="24"/>
      <w:szCs w:val="24"/>
    </w:rPr>
  </w:style>
  <w:style w:type="character" w:styleId="950">
    <w:name w:val="标题 7 Char"/>
    <w:next w:val="950"/>
    <w:link w:val="935"/>
    <w:rPr>
      <w:rFonts w:ascii="Times New Roman" w:hAnsi="Times New Roman" w:eastAsia="宋体" w:cs="Times New Roman"/>
      <w:b/>
      <w:bCs/>
      <w:sz w:val="24"/>
      <w:szCs w:val="24"/>
    </w:rPr>
  </w:style>
  <w:style w:type="character" w:styleId="951">
    <w:name w:val="标题 8 Char"/>
    <w:next w:val="951"/>
    <w:link w:val="936"/>
    <w:rPr>
      <w:rFonts w:ascii="Arial" w:hAnsi="Arial" w:eastAsia="黑体" w:cs="Times New Roman"/>
      <w:sz w:val="24"/>
      <w:szCs w:val="24"/>
    </w:rPr>
  </w:style>
  <w:style w:type="character" w:styleId="952">
    <w:name w:val="标题 9 Char"/>
    <w:next w:val="952"/>
    <w:link w:val="937"/>
    <w:rPr>
      <w:rFonts w:ascii="Arial" w:hAnsi="Arial" w:eastAsia="黑体" w:cs="Times New Roman"/>
      <w:szCs w:val="21"/>
    </w:rPr>
  </w:style>
  <w:style w:type="paragraph" w:styleId="953">
    <w:name w:val="列表 3"/>
    <w:basedOn w:val="928"/>
    <w:next w:val="953"/>
    <w:link w:val="928"/>
    <w:pPr>
      <w:ind w:left="100" w:hanging="200"/>
    </w:pPr>
  </w:style>
  <w:style w:type="paragraph" w:styleId="954">
    <w:name w:val="目录 7"/>
    <w:basedOn w:val="928"/>
    <w:next w:val="928"/>
    <w:link w:val="928"/>
    <w:semiHidden/>
    <w:pPr>
      <w:ind w:left="1260"/>
      <w:jc w:val="left"/>
    </w:pPr>
  </w:style>
  <w:style w:type="paragraph" w:styleId="955">
    <w:name w:val="文档结构图"/>
    <w:basedOn w:val="928"/>
    <w:next w:val="955"/>
    <w:link w:val="956"/>
    <w:semiHidden/>
    <w:pPr>
      <w:shd w:val="clear" w:color="auto" w:fill="000080"/>
    </w:pPr>
    <w:rPr>
      <w:sz w:val="20"/>
    </w:rPr>
  </w:style>
  <w:style w:type="character" w:styleId="956">
    <w:name w:val="文档结构图 Char"/>
    <w:next w:val="956"/>
    <w:link w:val="955"/>
    <w:semiHidden/>
    <w:rPr>
      <w:rFonts w:ascii="Times New Roman" w:hAnsi="Times New Roman" w:eastAsia="宋体" w:cs="Times New Roman"/>
      <w:szCs w:val="21"/>
      <w:shd w:val="clear" w:color="auto" w:fill="000080"/>
    </w:rPr>
  </w:style>
  <w:style w:type="paragraph" w:styleId="957">
    <w:name w:val="批注文字"/>
    <w:basedOn w:val="928"/>
    <w:next w:val="957"/>
    <w:link w:val="958"/>
    <w:semiHidden/>
    <w:pPr>
      <w:jc w:val="left"/>
    </w:pPr>
    <w:rPr>
      <w:sz w:val="20"/>
    </w:rPr>
  </w:style>
  <w:style w:type="character" w:styleId="958">
    <w:name w:val="批注文字 Char"/>
    <w:next w:val="958"/>
    <w:link w:val="957"/>
    <w:semiHidden/>
    <w:rPr>
      <w:rFonts w:ascii="Times New Roman" w:hAnsi="Times New Roman" w:eastAsia="宋体" w:cs="Times New Roman"/>
      <w:szCs w:val="21"/>
    </w:rPr>
  </w:style>
  <w:style w:type="paragraph" w:styleId="959">
    <w:name w:val="正文文本 3"/>
    <w:basedOn w:val="928"/>
    <w:next w:val="959"/>
    <w:link w:val="960"/>
    <w:rPr>
      <w:rFonts w:ascii="仿宋_GB2312" w:hAnsi="Arial" w:eastAsia="仿宋_GB2312"/>
      <w:sz w:val="32"/>
      <w:szCs w:val="32"/>
    </w:rPr>
  </w:style>
  <w:style w:type="character" w:styleId="960">
    <w:name w:val="正文文本 3 Char"/>
    <w:next w:val="960"/>
    <w:link w:val="959"/>
    <w:rPr>
      <w:rFonts w:ascii="仿宋_GB2312" w:hAnsi="Arial" w:eastAsia="仿宋_GB2312" w:cs="Times New Roman"/>
      <w:sz w:val="32"/>
      <w:szCs w:val="32"/>
    </w:rPr>
  </w:style>
  <w:style w:type="paragraph" w:styleId="961">
    <w:name w:val="正文文本缩进"/>
    <w:basedOn w:val="928"/>
    <w:next w:val="928"/>
    <w:link w:val="962"/>
    <w:pPr>
      <w:ind w:firstLine="645"/>
    </w:pPr>
    <w:rPr>
      <w:rFonts w:ascii="楷体_GB2312" w:eastAsia="楷体_GB2312"/>
      <w:sz w:val="32"/>
      <w:szCs w:val="32"/>
    </w:rPr>
  </w:style>
  <w:style w:type="character" w:styleId="962">
    <w:name w:val="正文文本缩进 Char"/>
    <w:next w:val="962"/>
    <w:link w:val="961"/>
    <w:rPr>
      <w:rFonts w:ascii="楷体_GB2312" w:hAnsi="Times New Roman" w:eastAsia="楷体_GB2312" w:cs="Times New Roman"/>
      <w:sz w:val="32"/>
      <w:szCs w:val="32"/>
    </w:rPr>
  </w:style>
  <w:style w:type="paragraph" w:styleId="963">
    <w:name w:val="列表 2"/>
    <w:basedOn w:val="928"/>
    <w:next w:val="963"/>
    <w:link w:val="928"/>
    <w:pPr>
      <w:ind w:left="100" w:hanging="200"/>
    </w:pPr>
  </w:style>
  <w:style w:type="paragraph" w:styleId="964">
    <w:name w:val="目录 5"/>
    <w:basedOn w:val="928"/>
    <w:next w:val="928"/>
    <w:link w:val="928"/>
    <w:semiHidden/>
    <w:pPr>
      <w:ind w:left="840"/>
      <w:jc w:val="left"/>
    </w:pPr>
  </w:style>
  <w:style w:type="paragraph" w:styleId="965">
    <w:name w:val="目录 3"/>
    <w:basedOn w:val="928"/>
    <w:next w:val="928"/>
    <w:link w:val="928"/>
    <w:semiHidden/>
    <w:pPr>
      <w:ind w:left="420"/>
      <w:jc w:val="left"/>
    </w:pPr>
    <w:rPr>
      <w:i/>
      <w:iCs/>
      <w:szCs w:val="24"/>
    </w:rPr>
  </w:style>
  <w:style w:type="paragraph" w:styleId="966">
    <w:name w:val="纯文本"/>
    <w:basedOn w:val="928"/>
    <w:next w:val="966"/>
    <w:link w:val="967"/>
    <w:rPr>
      <w:rFonts w:ascii="宋体" w:hAnsi="Courier New"/>
      <w:sz w:val="20"/>
    </w:rPr>
  </w:style>
  <w:style w:type="character" w:styleId="967">
    <w:name w:val="纯文本 Char"/>
    <w:next w:val="967"/>
    <w:link w:val="966"/>
    <w:rPr>
      <w:rFonts w:ascii="宋体" w:hAnsi="Courier New" w:eastAsia="宋体" w:cs="Courier New"/>
      <w:szCs w:val="21"/>
    </w:rPr>
  </w:style>
  <w:style w:type="paragraph" w:styleId="968">
    <w:name w:val="目录 8"/>
    <w:basedOn w:val="928"/>
    <w:next w:val="928"/>
    <w:link w:val="928"/>
    <w:semiHidden/>
    <w:pPr>
      <w:ind w:left="1470"/>
      <w:jc w:val="left"/>
    </w:pPr>
  </w:style>
  <w:style w:type="paragraph" w:styleId="969">
    <w:name w:val="日期"/>
    <w:basedOn w:val="928"/>
    <w:next w:val="928"/>
    <w:link w:val="970"/>
    <w:rPr>
      <w:sz w:val="24"/>
      <w:szCs w:val="24"/>
    </w:rPr>
  </w:style>
  <w:style w:type="character" w:styleId="970">
    <w:name w:val="日期 Char"/>
    <w:next w:val="970"/>
    <w:link w:val="969"/>
    <w:rPr>
      <w:rFonts w:ascii="Times New Roman" w:hAnsi="Times New Roman" w:eastAsia="宋体" w:cs="Times New Roman"/>
      <w:sz w:val="24"/>
      <w:szCs w:val="24"/>
    </w:rPr>
  </w:style>
  <w:style w:type="paragraph" w:styleId="971">
    <w:name w:val="正文文本缩进 2"/>
    <w:basedOn w:val="928"/>
    <w:next w:val="971"/>
    <w:link w:val="972"/>
    <w:pPr>
      <w:ind w:left="630" w:firstLine="645"/>
    </w:pPr>
    <w:rPr>
      <w:rFonts w:ascii="Arial" w:hAnsi="Arial" w:eastAsia="仿宋_GB2312"/>
      <w:sz w:val="32"/>
      <w:szCs w:val="32"/>
    </w:rPr>
  </w:style>
  <w:style w:type="character" w:styleId="972">
    <w:name w:val="正文文本缩进 2 Char"/>
    <w:next w:val="972"/>
    <w:link w:val="971"/>
    <w:rPr>
      <w:rFonts w:ascii="Arial" w:hAnsi="Arial" w:eastAsia="仿宋_GB2312" w:cs="Arial"/>
      <w:sz w:val="32"/>
      <w:szCs w:val="32"/>
    </w:rPr>
  </w:style>
  <w:style w:type="paragraph" w:styleId="973">
    <w:name w:val="批注框文本"/>
    <w:basedOn w:val="928"/>
    <w:next w:val="973"/>
    <w:link w:val="974"/>
    <w:semiHidden/>
    <w:rPr>
      <w:sz w:val="18"/>
      <w:szCs w:val="18"/>
    </w:rPr>
  </w:style>
  <w:style w:type="character" w:styleId="974">
    <w:name w:val="批注框文本 Char"/>
    <w:next w:val="974"/>
    <w:link w:val="973"/>
    <w:semiHidden/>
    <w:rPr>
      <w:rFonts w:ascii="Times New Roman" w:hAnsi="Times New Roman" w:eastAsia="宋体" w:cs="Times New Roman"/>
      <w:sz w:val="18"/>
      <w:szCs w:val="18"/>
    </w:rPr>
  </w:style>
  <w:style w:type="paragraph" w:styleId="975">
    <w:name w:val="页脚"/>
    <w:basedOn w:val="928"/>
    <w:next w:val="975"/>
    <w:link w:val="976"/>
    <w:pPr>
      <w:jc w:val="left"/>
      <w:tabs>
        <w:tab w:val="center" w:pos="4153" w:leader="none"/>
        <w:tab w:val="right" w:pos="8306" w:leader="none"/>
      </w:tabs>
    </w:pPr>
    <w:rPr>
      <w:sz w:val="18"/>
      <w:szCs w:val="18"/>
    </w:rPr>
  </w:style>
  <w:style w:type="character" w:styleId="976">
    <w:name w:val="页脚 Char"/>
    <w:next w:val="976"/>
    <w:link w:val="975"/>
    <w:rPr>
      <w:rFonts w:ascii="Times New Roman" w:hAnsi="Times New Roman" w:eastAsia="宋体" w:cs="Times New Roman"/>
      <w:sz w:val="18"/>
      <w:szCs w:val="18"/>
    </w:rPr>
  </w:style>
  <w:style w:type="paragraph" w:styleId="977">
    <w:name w:val="寄信人地址"/>
    <w:basedOn w:val="928"/>
    <w:next w:val="977"/>
    <w:link w:val="928"/>
    <w:uiPriority w:val="99"/>
    <w:unhideWhenUsed/>
    <w:qFormat/>
    <w:rPr>
      <w:rFonts w:ascii="Arial" w:hAnsi="Arial" w:eastAsia="宋体" w:cs="Times New Roman"/>
      <w:szCs w:val="24"/>
    </w:rPr>
  </w:style>
  <w:style w:type="paragraph" w:styleId="978">
    <w:name w:val="页眉"/>
    <w:basedOn w:val="928"/>
    <w:next w:val="978"/>
    <w:link w:val="979"/>
    <w:pPr>
      <w:jc w:val="center"/>
      <w:tabs>
        <w:tab w:val="center" w:pos="4153" w:leader="none"/>
        <w:tab w:val="right" w:pos="8306" w:leader="none"/>
      </w:tabs>
      <w:pBdr>
        <w:bottom w:val="single" w:color="000000" w:sz="6" w:space="1"/>
      </w:pBdr>
    </w:pPr>
    <w:rPr>
      <w:sz w:val="18"/>
      <w:szCs w:val="18"/>
    </w:rPr>
  </w:style>
  <w:style w:type="character" w:styleId="979">
    <w:name w:val="页眉 Char"/>
    <w:next w:val="979"/>
    <w:link w:val="978"/>
    <w:rPr>
      <w:rFonts w:ascii="Times New Roman" w:hAnsi="Times New Roman" w:eastAsia="宋体" w:cs="Times New Roman"/>
      <w:sz w:val="18"/>
      <w:szCs w:val="18"/>
    </w:rPr>
  </w:style>
  <w:style w:type="paragraph" w:styleId="980">
    <w:name w:val="目录 1"/>
    <w:basedOn w:val="928"/>
    <w:next w:val="928"/>
    <w:link w:val="928"/>
    <w:semiHidden/>
    <w:pPr>
      <w:jc w:val="left"/>
      <w:spacing w:before="120" w:after="120" w:line="400" w:lineRule="exact"/>
      <w:tabs>
        <w:tab w:val="right" w:pos="8720" w:leader="dot"/>
      </w:tabs>
    </w:pPr>
    <w:rPr>
      <w:rFonts w:ascii="宋体" w:hAnsi="宋体"/>
      <w:caps/>
      <w:sz w:val="24"/>
      <w:szCs w:val="24"/>
    </w:rPr>
  </w:style>
  <w:style w:type="paragraph" w:styleId="981">
    <w:name w:val="目录 4"/>
    <w:basedOn w:val="928"/>
    <w:next w:val="928"/>
    <w:link w:val="928"/>
    <w:semiHidden/>
    <w:pPr>
      <w:ind w:left="630"/>
      <w:jc w:val="left"/>
    </w:pPr>
  </w:style>
  <w:style w:type="paragraph" w:styleId="982">
    <w:name w:val="列表"/>
    <w:basedOn w:val="928"/>
    <w:next w:val="982"/>
    <w:link w:val="928"/>
    <w:pPr>
      <w:ind w:left="200" w:hanging="200"/>
    </w:pPr>
  </w:style>
  <w:style w:type="paragraph" w:styleId="983">
    <w:name w:val="目录 6"/>
    <w:basedOn w:val="928"/>
    <w:next w:val="928"/>
    <w:link w:val="928"/>
    <w:semiHidden/>
    <w:pPr>
      <w:ind w:left="1050"/>
      <w:jc w:val="left"/>
    </w:pPr>
  </w:style>
  <w:style w:type="paragraph" w:styleId="984">
    <w:name w:val="正文文本缩进 3"/>
    <w:basedOn w:val="928"/>
    <w:next w:val="984"/>
    <w:link w:val="985"/>
    <w:pPr>
      <w:ind w:left="645" w:firstLine="645"/>
    </w:pPr>
    <w:rPr>
      <w:rFonts w:ascii="Arial" w:hAnsi="Arial" w:eastAsia="仿宋_GB2312"/>
      <w:color w:val="ffff00"/>
      <w:sz w:val="32"/>
      <w:szCs w:val="32"/>
    </w:rPr>
  </w:style>
  <w:style w:type="character" w:styleId="985">
    <w:name w:val="正文文本缩进 3 Char"/>
    <w:next w:val="985"/>
    <w:link w:val="984"/>
    <w:rPr>
      <w:rFonts w:ascii="Arial" w:hAnsi="Arial" w:eastAsia="仿宋_GB2312" w:cs="Arial"/>
      <w:color w:val="ffff00"/>
      <w:sz w:val="32"/>
      <w:szCs w:val="32"/>
    </w:rPr>
  </w:style>
  <w:style w:type="paragraph" w:styleId="986">
    <w:name w:val="图表目录"/>
    <w:basedOn w:val="928"/>
    <w:next w:val="928"/>
    <w:link w:val="928"/>
    <w:semiHidden/>
    <w:pPr>
      <w:ind w:left="840" w:hanging="420"/>
    </w:pPr>
  </w:style>
  <w:style w:type="paragraph" w:styleId="987">
    <w:name w:val="目录 2"/>
    <w:basedOn w:val="928"/>
    <w:next w:val="928"/>
    <w:link w:val="928"/>
    <w:semiHidden/>
    <w:pPr>
      <w:ind w:left="210"/>
      <w:jc w:val="left"/>
    </w:pPr>
    <w:rPr>
      <w:smallCaps/>
      <w:szCs w:val="24"/>
    </w:rPr>
  </w:style>
  <w:style w:type="paragraph" w:styleId="988">
    <w:name w:val="目录 9"/>
    <w:basedOn w:val="928"/>
    <w:next w:val="928"/>
    <w:link w:val="928"/>
    <w:semiHidden/>
    <w:pPr>
      <w:ind w:left="1680"/>
      <w:jc w:val="left"/>
    </w:pPr>
  </w:style>
  <w:style w:type="paragraph" w:styleId="989">
    <w:name w:val="正文文本 2"/>
    <w:basedOn w:val="928"/>
    <w:next w:val="989"/>
    <w:link w:val="990"/>
    <w:pPr>
      <w:jc w:val="center"/>
      <w:widowControl/>
    </w:pPr>
    <w:rPr>
      <w:rFonts w:ascii="楷体_GB2312" w:eastAsia="楷体_GB2312"/>
      <w:sz w:val="28"/>
      <w:szCs w:val="28"/>
    </w:rPr>
  </w:style>
  <w:style w:type="character" w:styleId="990">
    <w:name w:val="正文文本 2 Char"/>
    <w:next w:val="990"/>
    <w:link w:val="989"/>
    <w:rPr>
      <w:rFonts w:ascii="楷体_GB2312" w:hAnsi="Times New Roman" w:eastAsia="楷体_GB2312" w:cs="Times New Roman"/>
      <w:sz w:val="28"/>
      <w:szCs w:val="28"/>
    </w:rPr>
  </w:style>
  <w:style w:type="paragraph" w:styleId="991">
    <w:name w:val="普通(网站)"/>
    <w:basedOn w:val="928"/>
    <w:next w:val="991"/>
    <w:link w:val="928"/>
    <w:uiPriority w:val="99"/>
    <w:pPr>
      <w:jc w:val="left"/>
      <w:spacing w:before="100" w:beforeAutospacing="1" w:after="100" w:afterAutospacing="1"/>
      <w:widowControl/>
    </w:pPr>
    <w:rPr>
      <w:rFonts w:ascii="宋体" w:hAnsi="宋体" w:cs="宋体"/>
      <w:sz w:val="24"/>
      <w:szCs w:val="24"/>
    </w:rPr>
  </w:style>
  <w:style w:type="paragraph" w:styleId="992">
    <w:name w:val="索引 1"/>
    <w:basedOn w:val="928"/>
    <w:next w:val="928"/>
    <w:link w:val="928"/>
    <w:semiHidden/>
    <w:pPr>
      <w:spacing w:line="240" w:lineRule="atLeast"/>
    </w:pPr>
    <w:rPr>
      <w:b/>
      <w:bCs/>
    </w:rPr>
  </w:style>
  <w:style w:type="paragraph" w:styleId="993">
    <w:name w:val="批注主题"/>
    <w:basedOn w:val="957"/>
    <w:next w:val="957"/>
    <w:link w:val="994"/>
    <w:semiHidden/>
    <w:rPr>
      <w:b/>
      <w:bCs/>
      <w:sz w:val="20"/>
    </w:rPr>
  </w:style>
  <w:style w:type="character" w:styleId="994">
    <w:name w:val="批注主题 Char"/>
    <w:next w:val="994"/>
    <w:link w:val="993"/>
    <w:semiHidden/>
    <w:rPr>
      <w:rFonts w:ascii="Times New Roman" w:hAnsi="Times New Roman" w:eastAsia="宋体" w:cs="Times New Roman"/>
      <w:b/>
      <w:bCs/>
      <w:szCs w:val="21"/>
    </w:rPr>
  </w:style>
  <w:style w:type="paragraph" w:styleId="995">
    <w:name w:val="正文首行缩进"/>
    <w:basedOn w:val="940"/>
    <w:next w:val="928"/>
    <w:link w:val="996"/>
    <w:pPr>
      <w:ind w:firstLine="200"/>
      <w:spacing w:line="360" w:lineRule="auto"/>
    </w:pPr>
    <w:rPr>
      <w:rFonts w:ascii="仿宋_GB2312" w:hAnsi="Times New Roman" w:eastAsia="仿宋_GB2312"/>
      <w:sz w:val="30"/>
      <w:szCs w:val="30"/>
    </w:rPr>
  </w:style>
  <w:style w:type="character" w:styleId="996">
    <w:name w:val="正文首行缩进 Char"/>
    <w:next w:val="996"/>
    <w:link w:val="995"/>
    <w:rPr>
      <w:rFonts w:ascii="仿宋_GB2312" w:hAnsi="Times New Roman" w:eastAsia="仿宋_GB2312" w:cs="Times New Roman"/>
      <w:sz w:val="30"/>
      <w:szCs w:val="30"/>
    </w:rPr>
  </w:style>
  <w:style w:type="paragraph" w:styleId="997">
    <w:name w:val="正文首行缩进 2"/>
    <w:basedOn w:val="961"/>
    <w:next w:val="997"/>
    <w:link w:val="998"/>
    <w:pPr>
      <w:ind w:firstLine="420"/>
      <w:spacing w:line="360" w:lineRule="auto"/>
    </w:pPr>
    <w:rPr>
      <w:rFonts w:ascii="宋体" w:hAnsi="宋体" w:eastAsia="宋体"/>
      <w:szCs w:val="20"/>
    </w:rPr>
  </w:style>
  <w:style w:type="character" w:styleId="998">
    <w:name w:val="正文首行缩进 2 Char"/>
    <w:next w:val="998"/>
    <w:link w:val="997"/>
    <w:rPr>
      <w:rFonts w:ascii="宋体" w:hAnsi="宋体" w:eastAsia="宋体" w:cs="Times New Roman"/>
      <w:sz w:val="32"/>
      <w:szCs w:val="20"/>
    </w:rPr>
  </w:style>
  <w:style w:type="table" w:styleId="999">
    <w:name w:val="网格型"/>
    <w:basedOn w:val="939"/>
    <w:next w:val="999"/>
    <w:link w:val="928"/>
    <w:pPr>
      <w:jc w:val="both"/>
      <w:widowControl w:val="off"/>
    </w:pPr>
    <w:rPr>
      <w:rFonts w:ascii="Times New Roman" w:hAnsi="Times New Roman" w:eastAsia="宋体" w:cs="Times New Roman"/>
      <w:sz w:val="20"/>
      <w:szCs w:val="20"/>
    </w:rPr>
    <w:tblPr/>
  </w:style>
  <w:style w:type="character" w:styleId="1000">
    <w:name w:val="要点"/>
    <w:next w:val="1000"/>
    <w:link w:val="928"/>
    <w:qFormat/>
    <w:rPr>
      <w:b/>
      <w:bCs/>
    </w:rPr>
  </w:style>
  <w:style w:type="character" w:styleId="1001">
    <w:name w:val="页码"/>
    <w:next w:val="1001"/>
    <w:link w:val="928"/>
  </w:style>
  <w:style w:type="character" w:styleId="1002">
    <w:name w:val="已访问的超链接"/>
    <w:next w:val="1002"/>
    <w:link w:val="928"/>
    <w:rPr>
      <w:color w:val="800080"/>
      <w:u w:val="single"/>
    </w:rPr>
  </w:style>
  <w:style w:type="character" w:styleId="1003">
    <w:name w:val="超链接"/>
    <w:next w:val="1003"/>
    <w:link w:val="928"/>
    <w:rPr>
      <w:color w:val="0000ff"/>
      <w:u w:val="single"/>
    </w:rPr>
  </w:style>
  <w:style w:type="character" w:styleId="1004">
    <w:name w:val="批注引用"/>
    <w:next w:val="1004"/>
    <w:link w:val="928"/>
    <w:semiHidden/>
    <w:rPr>
      <w:sz w:val="21"/>
      <w:szCs w:val="21"/>
    </w:rPr>
  </w:style>
  <w:style w:type="paragraph" w:styleId="1005">
    <w:name w:val="footer1"/>
    <w:basedOn w:val="1006"/>
    <w:next w:val="1005"/>
    <w:link w:val="928"/>
    <w:qFormat/>
    <w:pPr>
      <w:jc w:val="left"/>
      <w:tabs>
        <w:tab w:val="center" w:pos="4153" w:leader="none"/>
        <w:tab w:val="right" w:pos="8306" w:leader="none"/>
      </w:tabs>
    </w:pPr>
    <w:rPr>
      <w:sz w:val="18"/>
    </w:rPr>
  </w:style>
  <w:style w:type="paragraph" w:styleId="1006">
    <w:name w:val="正文111"/>
    <w:next w:val="1007"/>
    <w:link w:val="928"/>
    <w:qFormat/>
    <w:pPr>
      <w:jc w:val="both"/>
      <w:widowControl w:val="off"/>
    </w:pPr>
    <w:rPr>
      <w:sz w:val="21"/>
      <w:szCs w:val="22"/>
      <w:lang w:val="en-US" w:eastAsia="zh-CN" w:bidi="ar-SA"/>
    </w:rPr>
  </w:style>
  <w:style w:type="paragraph" w:styleId="1007">
    <w:name w:val="标题 41"/>
    <w:basedOn w:val="1008"/>
    <w:next w:val="1006"/>
    <w:link w:val="928"/>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008">
    <w:name w:val="正文11"/>
    <w:next w:val="1005"/>
    <w:link w:val="928"/>
    <w:qFormat/>
    <w:pPr>
      <w:jc w:val="both"/>
      <w:spacing w:line="856" w:lineRule="atLeast"/>
    </w:pPr>
    <w:rPr>
      <w:color w:val="000000"/>
      <w:sz w:val="21"/>
      <w:lang w:val="en-US" w:eastAsia="zh-CN" w:bidi="ar-SA"/>
    </w:rPr>
  </w:style>
  <w:style w:type="character" w:styleId="1009">
    <w:name w:val="列出段落 Char,Bullet List Char,numbered Char,FooterText Char,List Paragraph1 Char,Paragraphe de liste1 Char"/>
    <w:next w:val="1009"/>
    <w:link w:val="1010"/>
    <w:rPr>
      <w:rFonts w:ascii="Calibri" w:hAnsi="Calibri"/>
      <w:sz w:val="24"/>
      <w:szCs w:val="24"/>
      <w:lang w:eastAsia="en-US" w:bidi="en-US"/>
    </w:rPr>
  </w:style>
  <w:style w:type="paragraph" w:styleId="1010">
    <w:name w:val="列出段落1"/>
    <w:basedOn w:val="928"/>
    <w:next w:val="1010"/>
    <w:link w:val="1009"/>
    <w:qFormat/>
    <w:pPr>
      <w:contextualSpacing/>
      <w:ind w:left="720"/>
      <w:jc w:val="left"/>
      <w:widowControl/>
    </w:pPr>
    <w:rPr>
      <w:rFonts w:ascii="Calibri" w:hAnsi="Calibri"/>
      <w:sz w:val="24"/>
      <w:szCs w:val="24"/>
      <w:lang w:eastAsia="en-US" w:bidi="en-US"/>
    </w:rPr>
  </w:style>
  <w:style w:type="character" w:styleId="1011">
    <w:name w:val="二级目录 Char"/>
    <w:next w:val="1011"/>
    <w:link w:val="1012"/>
    <w:rPr>
      <w:b/>
      <w:sz w:val="30"/>
      <w:szCs w:val="28"/>
      <w:lang w:val="en-US" w:eastAsia="zh-CN" w:bidi="ar-SA"/>
    </w:rPr>
  </w:style>
  <w:style w:type="paragraph" w:styleId="1012">
    <w:name w:val="二级目录"/>
    <w:next w:val="928"/>
    <w:link w:val="1011"/>
    <w:pPr>
      <w:numPr>
        <w:ilvl w:val="0"/>
        <w:numId w:val="2"/>
      </w:numPr>
      <w:tabs>
        <w:tab w:val="left" w:pos="907" w:leader="none"/>
        <w:tab w:val="left" w:pos="1145" w:leader="none"/>
      </w:tabs>
      <w:outlineLvl w:val="1"/>
    </w:pPr>
    <w:rPr>
      <w:b/>
      <w:sz w:val="30"/>
      <w:szCs w:val="28"/>
      <w:lang w:val="en-US" w:eastAsia="zh-CN" w:bidi="ar-SA"/>
    </w:rPr>
  </w:style>
  <w:style w:type="character" w:styleId="1013">
    <w:name w:val="NormalCharacter1"/>
    <w:next w:val="1013"/>
    <w:link w:val="928"/>
    <w:semiHidden/>
    <w:qFormat/>
    <w:rPr>
      <w:color w:val="000000"/>
      <w:sz w:val="21"/>
      <w:u w:val="none"/>
      <w:lang w:val="en-US" w:eastAsia="zh-CN" w:bidi="ar-SA"/>
    </w:rPr>
  </w:style>
  <w:style w:type="character" w:styleId="1014">
    <w:name w:val="font5 Char"/>
    <w:next w:val="1014"/>
    <w:link w:val="928"/>
    <w:rPr>
      <w:rFonts w:ascii="宋体" w:hAnsi="宋体" w:eastAsia="宋体"/>
      <w:sz w:val="28"/>
      <w:szCs w:val="28"/>
      <w:lang w:val="en-US" w:eastAsia="zh-CN" w:bidi="ar-SA"/>
    </w:rPr>
  </w:style>
  <w:style w:type="paragraph" w:styleId="1015">
    <w:name w:val="附录1"/>
    <w:next w:val="1015"/>
    <w:link w:val="928"/>
    <w:pPr>
      <w:numPr>
        <w:ilvl w:val="0"/>
        <w:numId w:val="2"/>
      </w:numPr>
      <w:spacing w:before="240" w:line="600" w:lineRule="atLeast"/>
      <w:tabs>
        <w:tab w:val="left" w:pos="907" w:leader="none"/>
      </w:tabs>
    </w:pPr>
    <w:rPr>
      <w:b/>
      <w:i/>
      <w:sz w:val="28"/>
      <w:lang w:val="en-US" w:eastAsia="zh-CN" w:bidi="ar-SA"/>
    </w:rPr>
  </w:style>
  <w:style w:type="paragraph" w:styleId="1016">
    <w:name w:val=" Char"/>
    <w:basedOn w:val="955"/>
    <w:next w:val="1016"/>
    <w:link w:val="928"/>
    <w:rPr>
      <w:rFonts w:ascii="Tahoma" w:hAnsi="Tahoma"/>
      <w:sz w:val="24"/>
      <w:szCs w:val="24"/>
    </w:rPr>
  </w:style>
  <w:style w:type="paragraph" w:styleId="1017">
    <w:name w:val="table_1stline"/>
    <w:basedOn w:val="928"/>
    <w:next w:val="1017"/>
    <w:link w:val="928"/>
    <w:pPr>
      <w:jc w:val="left"/>
      <w:spacing w:before="120"/>
      <w:widowControl/>
    </w:pPr>
    <w:rPr>
      <w:bCs/>
      <w:sz w:val="20"/>
      <w:szCs w:val="20"/>
      <w:lang w:val="de-DE" w:eastAsia="de-DE"/>
    </w:rPr>
  </w:style>
  <w:style w:type="paragraph" w:styleId="1018">
    <w:name w:val="Body Text(ch)"/>
    <w:basedOn w:val="928"/>
    <w:next w:val="940"/>
    <w:link w:val="928"/>
    <w:pPr>
      <w:spacing w:after="120"/>
    </w:pPr>
    <w:rPr>
      <w:rFonts w:ascii="宋体" w:hAnsi="Arial"/>
      <w:bCs/>
      <w:iCs/>
      <w:szCs w:val="24"/>
    </w:rPr>
  </w:style>
  <w:style w:type="paragraph" w:styleId="1019">
    <w:name w:val="标题 2_0"/>
    <w:basedOn w:val="1020"/>
    <w:next w:val="1020"/>
    <w:link w:val="928"/>
    <w:qFormat/>
    <w:pPr>
      <w:jc w:val="center"/>
      <w:keepLines/>
      <w:keepNext/>
      <w:spacing w:before="260" w:after="260" w:line="416" w:lineRule="auto"/>
      <w:outlineLvl w:val="1"/>
    </w:pPr>
    <w:rPr>
      <w:rFonts w:ascii="幼圆" w:hAnsi="Arial" w:eastAsia="楷体_GB2312"/>
      <w:b/>
      <w:sz w:val="44"/>
      <w:szCs w:val="20"/>
    </w:rPr>
  </w:style>
  <w:style w:type="paragraph" w:styleId="1020">
    <w:name w:val="正文_0"/>
    <w:next w:val="1019"/>
    <w:link w:val="928"/>
    <w:qFormat/>
    <w:pPr>
      <w:jc w:val="both"/>
      <w:widowControl w:val="off"/>
    </w:pPr>
    <w:rPr>
      <w:sz w:val="21"/>
      <w:szCs w:val="24"/>
      <w:lang w:val="en-US" w:eastAsia="zh-CN" w:bidi="ar-SA"/>
    </w:rPr>
  </w:style>
  <w:style w:type="paragraph" w:styleId="1021">
    <w:name w:val="font7"/>
    <w:basedOn w:val="928"/>
    <w:next w:val="1021"/>
    <w:link w:val="928"/>
    <w:pPr>
      <w:jc w:val="left"/>
      <w:spacing w:before="100" w:beforeAutospacing="1" w:after="100" w:afterAutospacing="1"/>
      <w:widowControl/>
    </w:pPr>
    <w:rPr>
      <w:rFonts w:hint="eastAsia" w:ascii="宋体" w:hAnsi="宋体"/>
      <w:sz w:val="18"/>
      <w:szCs w:val="18"/>
    </w:rPr>
  </w:style>
  <w:style w:type="paragraph" w:styleId="1022">
    <w:name w:val="table_lines"/>
    <w:basedOn w:val="928"/>
    <w:next w:val="1022"/>
    <w:link w:val="928"/>
    <w:pPr>
      <w:jc w:val="left"/>
      <w:widowControl/>
    </w:pPr>
    <w:rPr>
      <w:sz w:val="20"/>
      <w:szCs w:val="20"/>
      <w:lang w:val="de-DE" w:eastAsia="de-DE"/>
    </w:rPr>
  </w:style>
  <w:style w:type="paragraph" w:styleId="1023">
    <w:name w:val="xl28"/>
    <w:basedOn w:val="928"/>
    <w:next w:val="1023"/>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name w:val=" Char Char Char Char Char Char Char Char"/>
    <w:basedOn w:val="928"/>
    <w:next w:val="1024"/>
    <w:link w:val="928"/>
    <w:pPr>
      <w:jc w:val="left"/>
      <w:spacing w:after="160" w:line="240" w:lineRule="exact"/>
      <w:widowControl/>
    </w:pPr>
    <w:rPr>
      <w:rFonts w:ascii="Verdana" w:hAnsi="Verdana"/>
      <w:sz w:val="20"/>
      <w:szCs w:val="20"/>
      <w:lang w:eastAsia="en-US"/>
    </w:rPr>
  </w:style>
  <w:style w:type="paragraph" w:styleId="1025">
    <w:name w:val="Char"/>
    <w:basedOn w:val="928"/>
    <w:next w:val="1025"/>
    <w:link w:val="928"/>
    <w:pPr>
      <w:ind w:firstLine="200"/>
      <w:tabs>
        <w:tab w:val="left" w:pos="360" w:leader="none"/>
      </w:tabs>
    </w:pPr>
    <w:rPr>
      <w:sz w:val="28"/>
      <w:szCs w:val="30"/>
    </w:rPr>
  </w:style>
  <w:style w:type="paragraph" w:styleId="1026">
    <w:name w:val="xl27"/>
    <w:basedOn w:val="928"/>
    <w:next w:val="1026"/>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4"/>
    <w:basedOn w:val="928"/>
    <w:next w:val="102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name w:val="xl26"/>
    <w:basedOn w:val="928"/>
    <w:next w:val="1028"/>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name w:val="普通正文"/>
    <w:basedOn w:val="928"/>
    <w:next w:val="1029"/>
    <w:link w:val="928"/>
    <w:pPr>
      <w:ind w:firstLine="480"/>
      <w:jc w:val="left"/>
      <w:spacing w:before="120" w:after="120" w:line="360" w:lineRule="auto"/>
    </w:pPr>
    <w:rPr>
      <w:rFonts w:ascii="Arial" w:hAnsi="Arial"/>
      <w:sz w:val="24"/>
      <w:szCs w:val="24"/>
    </w:rPr>
  </w:style>
  <w:style w:type="paragraph" w:styleId="1030">
    <w:name w:val=" Char Char Char Char"/>
    <w:basedOn w:val="955"/>
    <w:next w:val="1030"/>
    <w:link w:val="928"/>
    <w:pPr>
      <w:spacing w:line="360" w:lineRule="auto"/>
    </w:pPr>
    <w:rPr>
      <w:rFonts w:ascii="Tahoma" w:hAnsi="Tahoma"/>
      <w:sz w:val="24"/>
      <w:szCs w:val="24"/>
    </w:rPr>
  </w:style>
  <w:style w:type="paragraph" w:styleId="1031">
    <w:name w:val="列出段落"/>
    <w:basedOn w:val="928"/>
    <w:next w:val="1031"/>
    <w:link w:val="928"/>
    <w:qFormat/>
    <w:pPr>
      <w:contextualSpacing/>
      <w:ind w:left="720"/>
      <w:jc w:val="left"/>
      <w:widowControl/>
    </w:pPr>
    <w:rPr>
      <w:rFonts w:ascii="Calibri" w:hAnsi="Calibri"/>
      <w:sz w:val="24"/>
      <w:szCs w:val="24"/>
      <w:lang w:eastAsia="en-US" w:bidi="en-US"/>
    </w:rPr>
  </w:style>
  <w:style w:type="paragraph" w:styleId="1032">
    <w:name w:val="4"/>
    <w:basedOn w:val="928"/>
    <w:next w:val="984"/>
    <w:link w:val="928"/>
    <w:pPr>
      <w:ind w:firstLine="420"/>
      <w:spacing w:line="360" w:lineRule="auto"/>
    </w:pPr>
    <w:rPr>
      <w:color w:val="ff0000"/>
      <w:sz w:val="24"/>
      <w:szCs w:val="24"/>
    </w:rPr>
  </w:style>
  <w:style w:type="paragraph" w:styleId="1033">
    <w:name w:val="普通 (Web)"/>
    <w:basedOn w:val="928"/>
    <w:next w:val="1033"/>
    <w:link w:val="928"/>
    <w:pPr>
      <w:jc w:val="left"/>
      <w:spacing w:before="100" w:beforeAutospacing="1" w:after="100" w:afterAutospacing="1"/>
      <w:widowControl/>
    </w:pPr>
    <w:rPr>
      <w:rFonts w:ascii="宋体" w:hAnsi="宋体"/>
      <w:sz w:val="24"/>
      <w:szCs w:val="24"/>
    </w:rPr>
  </w:style>
  <w:style w:type="paragraph" w:styleId="1034">
    <w:name w:val=" Char Char Char Char Char Char Char Char Char Char"/>
    <w:basedOn w:val="928"/>
    <w:next w:val="1034"/>
    <w:link w:val="928"/>
    <w:pPr>
      <w:spacing w:line="360" w:lineRule="auto"/>
    </w:pPr>
    <w:rPr>
      <w:sz w:val="24"/>
      <w:szCs w:val="20"/>
    </w:rPr>
  </w:style>
  <w:style w:type="paragraph" w:styleId="1035">
    <w:name w:val="样式1"/>
    <w:basedOn w:val="928"/>
    <w:next w:val="1035"/>
    <w:link w:val="928"/>
    <w:pPr>
      <w:numPr>
        <w:ilvl w:val="0"/>
        <w:numId w:val="3"/>
      </w:numPr>
      <w:tabs>
        <w:tab w:val="left" w:pos="709" w:leader="none"/>
      </w:tabs>
    </w:pPr>
    <w:rPr>
      <w:rFonts w:ascii="宋体" w:hAnsi="宋体"/>
    </w:rPr>
  </w:style>
  <w:style w:type="paragraph" w:styleId="1036">
    <w:name w:val="font6"/>
    <w:basedOn w:val="928"/>
    <w:next w:val="1036"/>
    <w:link w:val="928"/>
    <w:pPr>
      <w:jc w:val="left"/>
      <w:spacing w:before="100" w:beforeAutospacing="1" w:after="100" w:afterAutospacing="1"/>
      <w:widowControl/>
    </w:pPr>
    <w:rPr>
      <w:rFonts w:hint="eastAsia" w:ascii="宋体" w:hAnsi="宋体"/>
      <w:sz w:val="28"/>
      <w:szCs w:val="28"/>
      <w:u w:val="single"/>
    </w:rPr>
  </w:style>
  <w:style w:type="paragraph" w:styleId="1037">
    <w:name w:val="xl25"/>
    <w:basedOn w:val="928"/>
    <w:next w:val="1037"/>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name w:val="图标"/>
    <w:basedOn w:val="928"/>
    <w:next w:val="928"/>
    <w:link w:val="92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name w:val="标题3"/>
    <w:basedOn w:val="928"/>
    <w:next w:val="928"/>
    <w:link w:val="928"/>
    <w:pPr>
      <w:ind w:firstLine="624"/>
      <w:spacing w:line="590" w:lineRule="atLeast"/>
    </w:pPr>
    <w:rPr>
      <w:rFonts w:ascii="方正黑体_GBK" w:eastAsia="方正黑体_GBK"/>
      <w:sz w:val="32"/>
      <w:szCs w:val="32"/>
    </w:rPr>
  </w:style>
  <w:style w:type="paragraph" w:styleId="1040">
    <w:name w:val="xl29"/>
    <w:basedOn w:val="928"/>
    <w:next w:val="1040"/>
    <w:link w:val="92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1">
    <w:name w:val="Char Char Char Char Char Char Char Char"/>
    <w:basedOn w:val="928"/>
    <w:next w:val="1041"/>
    <w:link w:val="928"/>
    <w:pPr>
      <w:jc w:val="left"/>
      <w:spacing w:after="160" w:line="240" w:lineRule="exact"/>
      <w:widowControl/>
    </w:pPr>
    <w:rPr>
      <w:rFonts w:ascii="Verdana" w:hAnsi="Verdana"/>
      <w:sz w:val="20"/>
      <w:szCs w:val="20"/>
      <w:lang w:eastAsia="en-US"/>
    </w:rPr>
  </w:style>
  <w:style w:type="paragraph" w:styleId="1042">
    <w:name w:val="xl30"/>
    <w:basedOn w:val="928"/>
    <w:next w:val="1042"/>
    <w:link w:val="928"/>
    <w:pPr>
      <w:jc w:val="center"/>
      <w:spacing w:before="100" w:beforeAutospacing="1" w:after="100" w:afterAutospacing="1"/>
      <w:widowControl/>
    </w:pPr>
    <w:rPr>
      <w:rFonts w:ascii="宋体" w:hAnsi="宋体"/>
      <w:b/>
      <w:bCs/>
      <w:sz w:val="36"/>
      <w:szCs w:val="36"/>
    </w:rPr>
  </w:style>
  <w:style w:type="paragraph" w:styleId="1043">
    <w:name w:val="Char Char Char Char"/>
    <w:basedOn w:val="955"/>
    <w:next w:val="1043"/>
    <w:link w:val="928"/>
    <w:pPr>
      <w:spacing w:line="360" w:lineRule="auto"/>
    </w:pPr>
    <w:rPr>
      <w:rFonts w:ascii="Tahoma" w:hAnsi="Tahoma"/>
      <w:sz w:val="24"/>
      <w:szCs w:val="24"/>
    </w:rPr>
  </w:style>
  <w:style w:type="paragraph" w:styleId="1044">
    <w:name w:val="font5"/>
    <w:basedOn w:val="928"/>
    <w:next w:val="1044"/>
    <w:link w:val="928"/>
    <w:pPr>
      <w:jc w:val="left"/>
      <w:spacing w:before="100" w:beforeAutospacing="1" w:after="100" w:afterAutospacing="1"/>
      <w:widowControl/>
    </w:pPr>
    <w:rPr>
      <w:rFonts w:hint="eastAsia" w:ascii="宋体" w:hAnsi="宋体"/>
      <w:sz w:val="28"/>
      <w:szCs w:val="28"/>
    </w:rPr>
  </w:style>
  <w:style w:type="paragraph" w:styleId="1045">
    <w:name w:val="标题1"/>
    <w:basedOn w:val="928"/>
    <w:next w:val="928"/>
    <w:link w:val="92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6">
    <w:name w:val="修订"/>
    <w:next w:val="1046"/>
    <w:link w:val="928"/>
    <w:uiPriority w:val="99"/>
    <w:semiHidden/>
    <w:rPr>
      <w:sz w:val="21"/>
      <w:szCs w:val="21"/>
      <w:lang w:val="en-US" w:eastAsia="zh-CN" w:bidi="ar-SA"/>
    </w:rPr>
  </w:style>
  <w:style w:type="paragraph" w:styleId="1047">
    <w:name w:val="无间隔"/>
    <w:next w:val="1047"/>
    <w:link w:val="928"/>
    <w:uiPriority w:val="99"/>
    <w:qFormat/>
    <w:pPr>
      <w:jc w:val="both"/>
      <w:widowControl w:val="off"/>
    </w:pPr>
    <w:rPr>
      <w:sz w:val="21"/>
      <w:szCs w:val="21"/>
      <w:lang w:val="en-US" w:eastAsia="zh-CN" w:bidi="ar-SA"/>
    </w:rPr>
  </w:style>
  <w:style w:type="paragraph" w:styleId="1048">
    <w:name w:val="正文_1_0"/>
    <w:next w:val="1048"/>
    <w:link w:val="928"/>
    <w:qFormat/>
    <w:pPr>
      <w:jc w:val="both"/>
      <w:widowControl w:val="off"/>
    </w:pPr>
    <w:rPr>
      <w:sz w:val="21"/>
      <w:szCs w:val="22"/>
      <w:lang w:val="en-US" w:eastAsia="zh-CN" w:bidi="ar-SA"/>
    </w:rPr>
  </w:style>
  <w:style w:type="paragraph" w:styleId="1049">
    <w:name w:val="普通(网站)_0"/>
    <w:basedOn w:val="1020"/>
    <w:next w:val="1049"/>
    <w:link w:val="928"/>
    <w:qFormat/>
    <w:pPr>
      <w:jc w:val="left"/>
      <w:spacing w:before="100" w:beforeAutospacing="1" w:after="100" w:afterAutospacing="1"/>
      <w:widowControl/>
    </w:pPr>
    <w:rPr>
      <w:rFonts w:ascii="宋体" w:hAnsi="宋体" w:eastAsia="等线" w:cs="宋体"/>
      <w:color w:val="000000"/>
      <w:sz w:val="24"/>
    </w:rPr>
  </w:style>
  <w:style w:type="paragraph" w:styleId="1050">
    <w:name w:val="Table Text"/>
    <w:basedOn w:val="928"/>
    <w:next w:val="1050"/>
    <w:link w:val="928"/>
    <w:semiHidden/>
    <w:qFormat/>
    <w:rPr>
      <w:rFonts w:ascii="宋体" w:hAnsi="宋体" w:eastAsia="宋体" w:cs="宋体"/>
      <w:sz w:val="16"/>
      <w:szCs w:val="16"/>
      <w:lang w:val="en-US" w:eastAsia="en-US" w:bidi="ar-SA"/>
    </w:rPr>
  </w:style>
  <w:style w:type="paragraph" w:styleId="1051">
    <w:name w:val="页脚1"/>
    <w:basedOn w:val="1008"/>
    <w:next w:val="1051"/>
    <w:link w:val="928"/>
    <w:qFormat/>
    <w:pPr>
      <w:ind w:firstLine="419"/>
      <w:jc w:val="left"/>
      <w:spacing w:line="714" w:lineRule="atLeast"/>
      <w:tabs>
        <w:tab w:val="left" w:pos="4138" w:leader="none"/>
        <w:tab w:val="left" w:pos="8005" w:leader="none"/>
      </w:tabs>
    </w:pPr>
    <w:rPr>
      <w:sz w:val="18"/>
    </w:rPr>
  </w:style>
  <w:style w:type="table" w:styleId="1052">
    <w:name w:val="网格型1"/>
    <w:basedOn w:val="1053"/>
    <w:next w:val="1052"/>
    <w:link w:val="928"/>
    <w:pPr>
      <w:jc w:val="both"/>
      <w:widowControl w:val="off"/>
    </w:pPr>
    <w:tblPr/>
  </w:style>
  <w:style w:type="table" w:styleId="1053">
    <w:name w:val="普通表格1"/>
    <w:next w:val="1053"/>
    <w:link w:val="928"/>
    <w:semiHidden/>
    <w:qFormat/>
    <w:rPr>
      <w:lang w:val="en-US" w:eastAsia="zh-CN" w:bidi="ar-SA"/>
    </w:rPr>
    <w:tblPr/>
  </w:style>
  <w:style w:type="paragraph" w:styleId="1054">
    <w:name w:val="AONormal"/>
    <w:next w:val="1054"/>
    <w:link w:val="928"/>
    <w:qFormat/>
    <w:pPr>
      <w:ind w:firstLine="440"/>
      <w:spacing w:line="400" w:lineRule="exact"/>
    </w:pPr>
    <w:rPr>
      <w:rFonts w:ascii="华文楷体" w:hAnsi="华文楷体" w:eastAsia="华文楷体" w:cs="华文楷体"/>
      <w:sz w:val="22"/>
      <w:szCs w:val="21"/>
      <w:lang w:val="en-US" w:eastAsia="zh-CN" w:bidi="ar-SA"/>
    </w:rPr>
  </w:style>
  <w:style w:type="paragraph" w:styleId="1055">
    <w:name w:val="正文文本缩进1"/>
    <w:basedOn w:val="928"/>
    <w:next w:val="1055"/>
    <w:link w:val="928"/>
    <w:qFormat/>
    <w:pPr>
      <w:ind w:left="200"/>
      <w:spacing w:after="120"/>
    </w:pPr>
    <w:rPr>
      <w:rFonts w:ascii="Times New Roman" w:hAnsi="Times New Roman" w:eastAsia="宋体" w:cs="Times New Roman"/>
      <w:szCs w:val="24"/>
    </w:rPr>
  </w:style>
  <w:style w:type="character" w:styleId="1056">
    <w:name w:val="font61"/>
    <w:basedOn w:val="938"/>
    <w:next w:val="1056"/>
    <w:link w:val="928"/>
    <w:rPr>
      <w:rFonts w:hint="eastAsia" w:ascii="微软雅黑" w:hAnsi="微软雅黑" w:eastAsia="微软雅黑" w:cs="微软雅黑"/>
      <w:i w:val="0"/>
      <w:iCs w:val="0"/>
      <w:color w:val="000000"/>
      <w:sz w:val="22"/>
      <w:szCs w:val="22"/>
      <w:u w:val="none"/>
    </w:rPr>
  </w:style>
  <w:style w:type="paragraph" w:styleId="1057">
    <w:name w:val="普通(网站)1"/>
    <w:basedOn w:val="928"/>
    <w:next w:val="1057"/>
    <w:link w:val="928"/>
    <w:uiPriority w:val="99"/>
    <w:qFormat/>
    <w:pPr>
      <w:jc w:val="left"/>
      <w:spacing w:before="100" w:beforeAutospacing="1" w:after="100" w:afterAutospacing="1"/>
      <w:widowControl/>
    </w:pPr>
    <w:rPr>
      <w:rFonts w:ascii="宋体" w:hAnsi="宋体" w:cs="宋体"/>
      <w:sz w:val="24"/>
      <w:szCs w:val="24"/>
    </w:rPr>
  </w:style>
  <w:style w:type="paragraph" w:styleId="1058">
    <w:name w:val="正文文本1"/>
    <w:basedOn w:val="928"/>
    <w:next w:val="1058"/>
    <w:link w:val="928"/>
    <w:qFormat/>
    <w:rPr>
      <w:rFonts w:ascii="楷体_GB2312" w:hAnsi="Arial" w:eastAsia="楷体_GB2312"/>
      <w:sz w:val="28"/>
      <w:szCs w:val="28"/>
    </w:rPr>
  </w:style>
  <w:style w:type="character" w:styleId="1059">
    <w:name w:val="font11"/>
    <w:basedOn w:val="938"/>
    <w:next w:val="1059"/>
    <w:link w:val="928"/>
    <w:qFormat/>
    <w:rPr>
      <w:rFonts w:ascii="微软雅黑" w:hAnsi="微软雅黑" w:eastAsia="微软雅黑" w:cs="微软雅黑"/>
      <w:color w:val="ff0000"/>
      <w:sz w:val="21"/>
      <w:szCs w:val="21"/>
      <w:u w:val="none"/>
    </w:rPr>
  </w:style>
  <w:style w:type="character" w:styleId="1060">
    <w:name w:val="font21"/>
    <w:basedOn w:val="938"/>
    <w:next w:val="1060"/>
    <w:link w:val="928"/>
    <w:qFormat/>
    <w:rPr>
      <w:rFonts w:ascii="微软雅黑" w:hAnsi="微软雅黑" w:eastAsia="微软雅黑" w:cs="微软雅黑"/>
      <w:color w:val="000000"/>
      <w:sz w:val="21"/>
      <w:szCs w:val="21"/>
      <w:u w:val="none"/>
    </w:rPr>
  </w:style>
  <w:style w:type="character" w:styleId="1061" w:default="1">
    <w:name w:val="Default Paragraph Font"/>
    <w:uiPriority w:val="1"/>
    <w:semiHidden/>
    <w:unhideWhenUsed/>
  </w:style>
  <w:style w:type="numbering" w:styleId="1062" w:default="1">
    <w:name w:val="No List"/>
    <w:uiPriority w:val="99"/>
    <w:semiHidden/>
    <w:unhideWhenUsed/>
  </w:style>
  <w:style w:type="table" w:styleId="10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9</cp:revision>
  <dcterms:created xsi:type="dcterms:W3CDTF">2023-03-16T02:16:00Z</dcterms:created>
  <dcterms:modified xsi:type="dcterms:W3CDTF">2025-11-06T09:49:25Z</dcterms:modified>
</cp:coreProperties>
</file>